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2F440" w14:textId="77777777" w:rsidR="005054F7" w:rsidRPr="00907E32"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907E32">
        <w:rPr>
          <w:rFonts w:ascii="Cambria" w:hAnsi="Cambria"/>
          <w:b/>
          <w:bCs/>
          <w:sz w:val="36"/>
          <w:szCs w:val="36"/>
          <w:bdr w:val="none" w:sz="0" w:space="0" w:color="auto" w:frame="1"/>
          <w:shd w:val="clear" w:color="auto" w:fill="FFFFFF"/>
        </w:rPr>
        <w:t>R E P U B L I K A   H R V A T S K A</w:t>
      </w:r>
    </w:p>
    <w:p w14:paraId="24F11C82" w14:textId="4F857BF2" w:rsidR="00480567" w:rsidRPr="00F60ABD" w:rsidRDefault="00E32272" w:rsidP="00480567">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r>
        <w:rPr>
          <w:rFonts w:asciiTheme="majorHAnsi" w:hAnsiTheme="majorHAnsi"/>
          <w:b/>
          <w:bCs/>
          <w:sz w:val="36"/>
          <w:szCs w:val="36"/>
          <w:bdr w:val="none" w:sz="0" w:space="0" w:color="auto" w:frame="1"/>
          <w:shd w:val="clear" w:color="auto" w:fill="FFFFFF"/>
        </w:rPr>
        <w:t xml:space="preserve">PRIMORSKO-GORANSKA </w:t>
      </w:r>
      <w:r w:rsidR="00480567" w:rsidRPr="00F60ABD">
        <w:rPr>
          <w:rFonts w:asciiTheme="majorHAnsi" w:hAnsiTheme="majorHAnsi"/>
          <w:b/>
          <w:bCs/>
          <w:sz w:val="36"/>
          <w:szCs w:val="36"/>
          <w:bdr w:val="none" w:sz="0" w:space="0" w:color="auto" w:frame="1"/>
          <w:shd w:val="clear" w:color="auto" w:fill="FFFFFF"/>
        </w:rPr>
        <w:t>ŽUPANIJA</w:t>
      </w:r>
    </w:p>
    <w:p w14:paraId="50DF7839" w14:textId="54E0572A" w:rsidR="00480567" w:rsidRPr="00F60ABD" w:rsidRDefault="00480567" w:rsidP="00480567">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F60ABD">
        <w:rPr>
          <w:rFonts w:asciiTheme="majorHAnsi" w:hAnsiTheme="majorHAnsi"/>
          <w:b/>
          <w:bCs/>
          <w:sz w:val="36"/>
          <w:szCs w:val="36"/>
          <w:bdr w:val="none" w:sz="0" w:space="0" w:color="auto" w:frame="1"/>
          <w:shd w:val="clear" w:color="auto" w:fill="FFFFFF"/>
        </w:rPr>
        <w:t xml:space="preserve">OPĆINA </w:t>
      </w:r>
      <w:r w:rsidR="00E32272">
        <w:rPr>
          <w:rFonts w:asciiTheme="majorHAnsi" w:hAnsiTheme="majorHAnsi"/>
          <w:b/>
          <w:bCs/>
          <w:sz w:val="36"/>
          <w:szCs w:val="36"/>
          <w:bdr w:val="none" w:sz="0" w:space="0" w:color="auto" w:frame="1"/>
          <w:shd w:val="clear" w:color="auto" w:fill="FFFFFF"/>
        </w:rPr>
        <w:t>ČAVLE</w:t>
      </w:r>
    </w:p>
    <w:p w14:paraId="28140A1C" w14:textId="77777777" w:rsidR="005054F7" w:rsidRDefault="005054F7" w:rsidP="004269F0">
      <w:pPr>
        <w:spacing w:after="0"/>
        <w:jc w:val="center"/>
        <w:rPr>
          <w:rFonts w:ascii="Cambria" w:eastAsia="Times New Roman" w:hAnsi="Cambria"/>
          <w:sz w:val="24"/>
        </w:rPr>
      </w:pPr>
    </w:p>
    <w:p w14:paraId="23D4A120" w14:textId="77777777" w:rsidR="0086308A" w:rsidRDefault="0086308A" w:rsidP="004269F0">
      <w:pPr>
        <w:spacing w:after="0"/>
        <w:jc w:val="center"/>
        <w:rPr>
          <w:rFonts w:ascii="Cambria" w:eastAsia="Times New Roman" w:hAnsi="Cambria"/>
          <w:sz w:val="24"/>
        </w:rPr>
      </w:pPr>
    </w:p>
    <w:p w14:paraId="2F361102" w14:textId="77777777" w:rsidR="0086308A" w:rsidRPr="00907E32" w:rsidRDefault="0086308A" w:rsidP="004269F0">
      <w:pPr>
        <w:spacing w:after="0"/>
        <w:jc w:val="center"/>
        <w:rPr>
          <w:rFonts w:ascii="Cambria" w:eastAsia="Times New Roman" w:hAnsi="Cambria"/>
          <w:sz w:val="24"/>
        </w:rPr>
      </w:pPr>
    </w:p>
    <w:p w14:paraId="48373F09" w14:textId="77777777" w:rsidR="00425375" w:rsidRPr="00907E32" w:rsidRDefault="00480567" w:rsidP="005E144C">
      <w:pPr>
        <w:spacing w:after="0"/>
        <w:jc w:val="center"/>
        <w:rPr>
          <w:rFonts w:ascii="Cambria" w:eastAsia="Times New Roman" w:hAnsi="Cambria"/>
          <w:sz w:val="24"/>
        </w:rPr>
      </w:pPr>
      <w:r w:rsidRPr="00480567">
        <w:rPr>
          <w:rFonts w:ascii="Cambria" w:eastAsia="Times New Roman" w:hAnsi="Cambria"/>
          <w:noProof/>
          <w:sz w:val="24"/>
        </w:rPr>
        <w:drawing>
          <wp:inline distT="0" distB="0" distL="0" distR="0" wp14:anchorId="13A9CE20" wp14:editId="77803E21">
            <wp:extent cx="1628775" cy="2003206"/>
            <wp:effectExtent l="0" t="0" r="0" b="0"/>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28775" cy="2003206"/>
                    </a:xfrm>
                    <a:prstGeom prst="rect">
                      <a:avLst/>
                    </a:prstGeom>
                    <a:noFill/>
                    <a:ln>
                      <a:noFill/>
                    </a:ln>
                  </pic:spPr>
                </pic:pic>
              </a:graphicData>
            </a:graphic>
          </wp:inline>
        </w:drawing>
      </w:r>
    </w:p>
    <w:p w14:paraId="0A7A16C9" w14:textId="77777777" w:rsidR="00647C06" w:rsidRPr="00907E32" w:rsidRDefault="00647C06" w:rsidP="004269F0">
      <w:pPr>
        <w:tabs>
          <w:tab w:val="left" w:pos="3107"/>
          <w:tab w:val="center" w:pos="4535"/>
        </w:tabs>
        <w:spacing w:after="0"/>
        <w:jc w:val="center"/>
        <w:rPr>
          <w:rFonts w:ascii="Cambria" w:eastAsia="Times New Roman" w:hAnsi="Cambria"/>
          <w:b/>
          <w:sz w:val="36"/>
          <w:szCs w:val="36"/>
        </w:rPr>
      </w:pPr>
    </w:p>
    <w:p w14:paraId="08C8E0AF" w14:textId="77777777" w:rsidR="00A54803" w:rsidRPr="00907E32" w:rsidRDefault="00A54803" w:rsidP="004269F0">
      <w:pPr>
        <w:spacing w:after="0"/>
        <w:jc w:val="center"/>
        <w:rPr>
          <w:rFonts w:ascii="Cambria" w:eastAsia="Times New Roman" w:hAnsi="Cambria"/>
          <w:b/>
          <w:sz w:val="36"/>
          <w:szCs w:val="36"/>
        </w:rPr>
      </w:pPr>
    </w:p>
    <w:p w14:paraId="1D604DE0" w14:textId="77777777" w:rsidR="00F356E9" w:rsidRPr="00907E32" w:rsidRDefault="00F356E9" w:rsidP="004269F0">
      <w:pPr>
        <w:spacing w:after="0"/>
        <w:jc w:val="center"/>
        <w:rPr>
          <w:rFonts w:ascii="Cambria" w:eastAsia="Times New Roman" w:hAnsi="Cambria"/>
          <w:sz w:val="36"/>
          <w:szCs w:val="36"/>
        </w:rPr>
      </w:pPr>
    </w:p>
    <w:p w14:paraId="12985BFA" w14:textId="77777777" w:rsidR="00F356E9" w:rsidRPr="00331877" w:rsidRDefault="00922AC6" w:rsidP="00331877">
      <w:pPr>
        <w:jc w:val="center"/>
        <w:rPr>
          <w:rFonts w:ascii="Cambria" w:hAnsi="Cambria"/>
          <w:b/>
          <w:bCs/>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6320525"/>
      <w:bookmarkStart w:id="21" w:name="_Toc43381434"/>
      <w:bookmarkStart w:id="22" w:name="_Toc46825824"/>
      <w:bookmarkStart w:id="23" w:name="_Toc86057335"/>
      <w:bookmarkStart w:id="24" w:name="_Toc86134450"/>
      <w:bookmarkStart w:id="25" w:name="_Toc87509570"/>
      <w:bookmarkStart w:id="26" w:name="_Toc114649780"/>
      <w:bookmarkStart w:id="27" w:name="_Toc141117679"/>
      <w:bookmarkStart w:id="28" w:name="_Toc147403510"/>
      <w:r w:rsidRPr="00331877">
        <w:rPr>
          <w:rFonts w:ascii="Cambria" w:hAnsi="Cambria"/>
          <w:b/>
          <w:bCs/>
          <w:sz w:val="36"/>
          <w:szCs w:val="36"/>
        </w:rPr>
        <w:t xml:space="preserve">GODIŠNJI </w:t>
      </w:r>
      <w:r w:rsidR="00F356E9" w:rsidRPr="00331877">
        <w:rPr>
          <w:rFonts w:ascii="Cambria" w:hAnsi="Cambria"/>
          <w:b/>
          <w:bCs/>
          <w:sz w:val="36"/>
          <w:szCs w:val="36"/>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A0D31E0" w14:textId="77777777" w:rsidR="00F356E9" w:rsidRPr="00331877" w:rsidRDefault="00F356E9" w:rsidP="00331877">
      <w:pPr>
        <w:jc w:val="center"/>
        <w:rPr>
          <w:rFonts w:ascii="Cambria" w:hAnsi="Cambria"/>
          <w:b/>
          <w:bCs/>
          <w:sz w:val="36"/>
          <w:szCs w:val="36"/>
        </w:rPr>
      </w:pPr>
      <w:bookmarkStart w:id="29" w:name="_Toc462228808"/>
      <w:bookmarkStart w:id="30" w:name="_Toc462229558"/>
      <w:bookmarkStart w:id="31" w:name="_Toc462231220"/>
      <w:bookmarkStart w:id="32" w:name="_Toc462231920"/>
      <w:bookmarkStart w:id="33" w:name="_Toc462235046"/>
      <w:bookmarkStart w:id="34" w:name="_Toc462324639"/>
      <w:bookmarkStart w:id="35" w:name="_Toc462657741"/>
      <w:bookmarkStart w:id="36" w:name="_Toc463608154"/>
      <w:bookmarkStart w:id="37" w:name="_Toc464739161"/>
      <w:bookmarkStart w:id="38" w:name="_Toc525303841"/>
      <w:bookmarkStart w:id="39" w:name="_Toc527728853"/>
      <w:bookmarkStart w:id="40" w:name="_Toc529788329"/>
      <w:bookmarkStart w:id="41" w:name="_Toc531079073"/>
      <w:bookmarkStart w:id="42" w:name="_Toc17896990"/>
      <w:bookmarkStart w:id="43" w:name="_Toc21982780"/>
      <w:bookmarkStart w:id="44" w:name="_Toc21982913"/>
      <w:bookmarkStart w:id="45" w:name="_Toc22208333"/>
      <w:bookmarkStart w:id="46" w:name="_Toc26193223"/>
      <w:bookmarkStart w:id="47" w:name="_Toc27040161"/>
      <w:bookmarkStart w:id="48" w:name="_Toc29551627"/>
      <w:bookmarkStart w:id="49" w:name="_Toc36320526"/>
      <w:bookmarkStart w:id="50" w:name="_Toc43381435"/>
      <w:bookmarkStart w:id="51" w:name="_Toc46825825"/>
      <w:bookmarkStart w:id="52" w:name="_Toc86057336"/>
      <w:bookmarkStart w:id="53" w:name="_Toc86134451"/>
      <w:bookmarkStart w:id="54" w:name="_Toc87509571"/>
      <w:bookmarkStart w:id="55" w:name="_Toc114649781"/>
      <w:bookmarkStart w:id="56" w:name="_Toc141117680"/>
      <w:bookmarkStart w:id="57" w:name="_Toc147403511"/>
      <w:r w:rsidRPr="00331877">
        <w:rPr>
          <w:rFonts w:ascii="Cambria" w:hAnsi="Cambria"/>
          <w:b/>
          <w:bCs/>
          <w:sz w:val="36"/>
          <w:szCs w:val="36"/>
        </w:rPr>
        <w:t>UPRAVLJANJA IMOVINOM</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73F5715" w14:textId="4D5042AA" w:rsidR="00922AC6" w:rsidRPr="00331877" w:rsidRDefault="00F356E9" w:rsidP="00331877">
      <w:pPr>
        <w:jc w:val="center"/>
        <w:rPr>
          <w:rFonts w:ascii="Cambria" w:hAnsi="Cambria"/>
          <w:b/>
          <w:bCs/>
          <w:sz w:val="36"/>
          <w:szCs w:val="36"/>
        </w:rPr>
      </w:pPr>
      <w:bookmarkStart w:id="58" w:name="_Toc525303842"/>
      <w:bookmarkStart w:id="59" w:name="_Toc527728854"/>
      <w:bookmarkStart w:id="60" w:name="_Toc529788330"/>
      <w:bookmarkStart w:id="61" w:name="_Toc531079074"/>
      <w:bookmarkStart w:id="62" w:name="_Toc17896991"/>
      <w:bookmarkStart w:id="63" w:name="_Toc21982781"/>
      <w:bookmarkStart w:id="64" w:name="_Toc21982914"/>
      <w:bookmarkStart w:id="65" w:name="_Toc22208334"/>
      <w:bookmarkStart w:id="66" w:name="_Toc26193224"/>
      <w:bookmarkStart w:id="67" w:name="_Toc27040162"/>
      <w:bookmarkStart w:id="68" w:name="_Toc29551628"/>
      <w:bookmarkStart w:id="69" w:name="_Toc36320527"/>
      <w:bookmarkStart w:id="70" w:name="_Toc43381436"/>
      <w:bookmarkStart w:id="71" w:name="_Toc46825826"/>
      <w:bookmarkStart w:id="72" w:name="_Toc86057337"/>
      <w:bookmarkStart w:id="73" w:name="_Toc86134452"/>
      <w:bookmarkStart w:id="74" w:name="_Toc87509572"/>
      <w:bookmarkStart w:id="75" w:name="_Toc114649782"/>
      <w:bookmarkStart w:id="76" w:name="_Toc141117681"/>
      <w:bookmarkStart w:id="77" w:name="_Toc147403512"/>
      <w:bookmarkStart w:id="78" w:name="_Toc462228809"/>
      <w:bookmarkStart w:id="79" w:name="_Toc462229559"/>
      <w:bookmarkStart w:id="80" w:name="_Toc462231221"/>
      <w:bookmarkStart w:id="81" w:name="_Toc462231921"/>
      <w:bookmarkStart w:id="82" w:name="_Toc462235047"/>
      <w:bookmarkStart w:id="83" w:name="_Toc462324640"/>
      <w:bookmarkStart w:id="84" w:name="_Toc462657742"/>
      <w:bookmarkStart w:id="85" w:name="_Toc463608155"/>
      <w:bookmarkStart w:id="86" w:name="_Toc464739162"/>
      <w:r w:rsidRPr="00331877">
        <w:rPr>
          <w:rFonts w:ascii="Cambria" w:hAnsi="Cambria"/>
          <w:b/>
          <w:bCs/>
          <w:sz w:val="36"/>
          <w:szCs w:val="36"/>
        </w:rPr>
        <w:t xml:space="preserve">U VLASNIŠTVU </w:t>
      </w:r>
      <w:bookmarkEnd w:id="58"/>
      <w:bookmarkEnd w:id="59"/>
      <w:bookmarkEnd w:id="60"/>
      <w:bookmarkEnd w:id="61"/>
      <w:bookmarkEnd w:id="62"/>
      <w:bookmarkEnd w:id="63"/>
      <w:bookmarkEnd w:id="64"/>
      <w:bookmarkEnd w:id="65"/>
      <w:bookmarkEnd w:id="66"/>
      <w:bookmarkEnd w:id="67"/>
      <w:r w:rsidR="009E13BB">
        <w:rPr>
          <w:rFonts w:ascii="Cambria" w:hAnsi="Cambria"/>
          <w:b/>
          <w:bCs/>
          <w:sz w:val="36"/>
          <w:szCs w:val="36"/>
          <w:bdr w:val="none" w:sz="0" w:space="0" w:color="auto" w:frame="1"/>
          <w:shd w:val="clear" w:color="auto" w:fill="FFFFFF"/>
        </w:rPr>
        <w:t>OPĆINE ČAVLE</w:t>
      </w:r>
      <w:bookmarkEnd w:id="68"/>
      <w:bookmarkEnd w:id="69"/>
      <w:bookmarkEnd w:id="70"/>
      <w:bookmarkEnd w:id="71"/>
      <w:bookmarkEnd w:id="72"/>
      <w:bookmarkEnd w:id="73"/>
      <w:bookmarkEnd w:id="74"/>
      <w:bookmarkEnd w:id="75"/>
      <w:bookmarkEnd w:id="76"/>
      <w:bookmarkEnd w:id="77"/>
    </w:p>
    <w:p w14:paraId="03FCB273" w14:textId="3ABEF47C" w:rsidR="00F356E9" w:rsidRPr="00331877" w:rsidRDefault="004009EA" w:rsidP="00331877">
      <w:pPr>
        <w:jc w:val="center"/>
        <w:rPr>
          <w:rFonts w:ascii="Cambria" w:hAnsi="Cambria"/>
          <w:b/>
          <w:bCs/>
          <w:sz w:val="36"/>
          <w:szCs w:val="36"/>
        </w:rPr>
      </w:pPr>
      <w:bookmarkStart w:id="87" w:name="_Toc525303843"/>
      <w:bookmarkStart w:id="88" w:name="_Toc527728855"/>
      <w:bookmarkStart w:id="89" w:name="_Toc529788331"/>
      <w:bookmarkStart w:id="90" w:name="_Toc531079075"/>
      <w:bookmarkStart w:id="91" w:name="_Toc17896992"/>
      <w:bookmarkStart w:id="92" w:name="_Toc21982782"/>
      <w:bookmarkStart w:id="93" w:name="_Toc21982915"/>
      <w:bookmarkStart w:id="94" w:name="_Toc22208335"/>
      <w:bookmarkStart w:id="95" w:name="_Toc26193225"/>
      <w:bookmarkStart w:id="96" w:name="_Toc27040163"/>
      <w:bookmarkStart w:id="97" w:name="_Toc29551629"/>
      <w:bookmarkStart w:id="98" w:name="_Toc36320528"/>
      <w:bookmarkStart w:id="99" w:name="_Toc43381437"/>
      <w:bookmarkStart w:id="100" w:name="_Toc46825827"/>
      <w:bookmarkStart w:id="101" w:name="_Toc86057338"/>
      <w:bookmarkStart w:id="102" w:name="_Toc86134453"/>
      <w:bookmarkStart w:id="103" w:name="_Toc87509573"/>
      <w:bookmarkStart w:id="104" w:name="_Toc114649783"/>
      <w:bookmarkStart w:id="105" w:name="_Toc141117682"/>
      <w:bookmarkStart w:id="106" w:name="_Toc147403513"/>
      <w:r w:rsidRPr="00331877">
        <w:rPr>
          <w:rFonts w:ascii="Cambria" w:hAnsi="Cambria"/>
          <w:b/>
          <w:bCs/>
          <w:sz w:val="36"/>
          <w:szCs w:val="36"/>
        </w:rPr>
        <w:t>ZA 20</w:t>
      </w:r>
      <w:r w:rsidR="00F47AE6" w:rsidRPr="00331877">
        <w:rPr>
          <w:rFonts w:ascii="Cambria" w:hAnsi="Cambria"/>
          <w:b/>
          <w:bCs/>
          <w:sz w:val="36"/>
          <w:szCs w:val="36"/>
        </w:rPr>
        <w:t>2</w:t>
      </w:r>
      <w:r w:rsidR="001D758C" w:rsidRPr="00331877">
        <w:rPr>
          <w:rFonts w:ascii="Cambria" w:hAnsi="Cambria"/>
          <w:b/>
          <w:bCs/>
          <w:sz w:val="36"/>
          <w:szCs w:val="36"/>
        </w:rPr>
        <w:t>4</w:t>
      </w:r>
      <w:r w:rsidR="00F356E9" w:rsidRPr="00331877">
        <w:rPr>
          <w:rFonts w:ascii="Cambria" w:hAnsi="Cambria"/>
          <w:b/>
          <w:bCs/>
          <w:sz w:val="36"/>
          <w:szCs w:val="36"/>
        </w:rPr>
        <w:t>. GODINU</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05695E2" w14:textId="77777777" w:rsidR="00F356E9" w:rsidRPr="00907E32" w:rsidRDefault="00F356E9" w:rsidP="004269F0">
      <w:pPr>
        <w:spacing w:after="0"/>
        <w:jc w:val="center"/>
        <w:rPr>
          <w:rFonts w:ascii="Cambria" w:eastAsia="Times New Roman" w:hAnsi="Cambria"/>
          <w:sz w:val="36"/>
          <w:szCs w:val="36"/>
        </w:rPr>
      </w:pPr>
    </w:p>
    <w:p w14:paraId="64C0CA1A" w14:textId="77777777" w:rsidR="00F356E9" w:rsidRPr="00907E32" w:rsidRDefault="00F356E9" w:rsidP="004269F0">
      <w:pPr>
        <w:spacing w:after="0"/>
        <w:jc w:val="center"/>
        <w:rPr>
          <w:rFonts w:ascii="Cambria" w:eastAsia="Times New Roman" w:hAnsi="Cambria"/>
          <w:sz w:val="24"/>
        </w:rPr>
      </w:pPr>
    </w:p>
    <w:p w14:paraId="531640D4" w14:textId="77777777" w:rsidR="00F356E9" w:rsidRPr="00907E32" w:rsidRDefault="00F356E9" w:rsidP="004269F0">
      <w:pPr>
        <w:spacing w:after="0"/>
        <w:jc w:val="center"/>
        <w:rPr>
          <w:rFonts w:ascii="Cambria" w:eastAsia="Times New Roman" w:hAnsi="Cambria"/>
          <w:sz w:val="24"/>
        </w:rPr>
      </w:pPr>
    </w:p>
    <w:p w14:paraId="17C1E8BF" w14:textId="77777777" w:rsidR="00F356E9" w:rsidRPr="00907E32" w:rsidRDefault="00F356E9" w:rsidP="004269F0">
      <w:pPr>
        <w:spacing w:after="0"/>
        <w:jc w:val="center"/>
        <w:rPr>
          <w:rFonts w:ascii="Cambria" w:eastAsia="Times New Roman" w:hAnsi="Cambria"/>
          <w:sz w:val="24"/>
        </w:rPr>
      </w:pPr>
    </w:p>
    <w:p w14:paraId="050AB82A" w14:textId="77777777" w:rsidR="00F356E9" w:rsidRPr="00907E32" w:rsidRDefault="00F356E9" w:rsidP="004269F0">
      <w:pPr>
        <w:spacing w:after="0"/>
        <w:jc w:val="center"/>
        <w:rPr>
          <w:rFonts w:ascii="Cambria" w:eastAsia="Times New Roman" w:hAnsi="Cambria"/>
          <w:sz w:val="24"/>
        </w:rPr>
      </w:pPr>
    </w:p>
    <w:p w14:paraId="0747CF65" w14:textId="77777777" w:rsidR="00F356E9" w:rsidRPr="00907E32" w:rsidRDefault="00F356E9" w:rsidP="004269F0">
      <w:pPr>
        <w:spacing w:after="0"/>
        <w:jc w:val="center"/>
        <w:rPr>
          <w:rFonts w:ascii="Cambria" w:eastAsia="Times New Roman" w:hAnsi="Cambria"/>
          <w:sz w:val="24"/>
        </w:rPr>
      </w:pPr>
    </w:p>
    <w:p w14:paraId="68EC08A4" w14:textId="77777777" w:rsidR="00F356E9" w:rsidRPr="00907E32" w:rsidRDefault="00F356E9" w:rsidP="004269F0">
      <w:pPr>
        <w:spacing w:after="0"/>
        <w:jc w:val="center"/>
        <w:rPr>
          <w:rFonts w:ascii="Cambria" w:eastAsia="Times New Roman" w:hAnsi="Cambria"/>
          <w:sz w:val="24"/>
        </w:rPr>
      </w:pPr>
    </w:p>
    <w:p w14:paraId="42146933" w14:textId="77777777" w:rsidR="00647C06" w:rsidRPr="00907E32" w:rsidRDefault="00647C06" w:rsidP="004269F0">
      <w:pPr>
        <w:spacing w:after="0"/>
        <w:jc w:val="center"/>
        <w:rPr>
          <w:rFonts w:ascii="Cambria" w:eastAsia="Times New Roman" w:hAnsi="Cambria"/>
          <w:sz w:val="24"/>
        </w:rPr>
      </w:pPr>
    </w:p>
    <w:p w14:paraId="24149967" w14:textId="77777777" w:rsidR="00A54803" w:rsidRPr="00907E32" w:rsidRDefault="00A54803" w:rsidP="004269F0">
      <w:pPr>
        <w:spacing w:after="0"/>
        <w:jc w:val="center"/>
        <w:rPr>
          <w:rFonts w:ascii="Cambria" w:eastAsia="Times New Roman" w:hAnsi="Cambria"/>
          <w:sz w:val="24"/>
        </w:rPr>
      </w:pPr>
    </w:p>
    <w:p w14:paraId="454DD005" w14:textId="77777777" w:rsidR="00A54803" w:rsidRPr="00907E32" w:rsidRDefault="00A54803" w:rsidP="004269F0">
      <w:pPr>
        <w:spacing w:after="0"/>
        <w:jc w:val="center"/>
        <w:rPr>
          <w:rFonts w:ascii="Cambria" w:eastAsia="Times New Roman" w:hAnsi="Cambria"/>
          <w:sz w:val="24"/>
        </w:rPr>
      </w:pPr>
    </w:p>
    <w:p w14:paraId="5C189C5D" w14:textId="02BBD06C" w:rsidR="00785BC8" w:rsidRDefault="00785BC8" w:rsidP="00331877">
      <w:pPr>
        <w:spacing w:after="0"/>
        <w:rPr>
          <w:rFonts w:ascii="Cambria" w:eastAsia="Times New Roman" w:hAnsi="Cambria"/>
          <w:sz w:val="24"/>
        </w:rPr>
      </w:pPr>
    </w:p>
    <w:p w14:paraId="7C7775B1" w14:textId="77777777" w:rsidR="00491532" w:rsidRPr="00907E32" w:rsidRDefault="00491532" w:rsidP="004269F0">
      <w:pPr>
        <w:spacing w:after="0"/>
        <w:jc w:val="center"/>
        <w:rPr>
          <w:rFonts w:ascii="Cambria" w:eastAsia="Times New Roman" w:hAnsi="Cambria"/>
          <w:sz w:val="24"/>
        </w:rPr>
      </w:pPr>
    </w:p>
    <w:p w14:paraId="3733787A" w14:textId="4FE7D825" w:rsidR="00785BC8" w:rsidRPr="00907E32" w:rsidRDefault="00E32272" w:rsidP="004269F0">
      <w:pPr>
        <w:spacing w:after="0"/>
        <w:jc w:val="center"/>
        <w:rPr>
          <w:rFonts w:ascii="Cambria" w:eastAsia="Times New Roman" w:hAnsi="Cambria"/>
        </w:rPr>
      </w:pPr>
      <w:r>
        <w:rPr>
          <w:rFonts w:ascii="Cambria" w:eastAsia="Times New Roman" w:hAnsi="Cambria"/>
        </w:rPr>
        <w:t>Čavle</w:t>
      </w:r>
      <w:r w:rsidR="00BF045F" w:rsidRPr="00907E32">
        <w:rPr>
          <w:rFonts w:ascii="Cambria" w:eastAsia="Times New Roman" w:hAnsi="Cambria"/>
        </w:rPr>
        <w:t xml:space="preserve">, </w:t>
      </w:r>
      <w:r w:rsidR="00081B1F">
        <w:rPr>
          <w:rFonts w:ascii="Cambria" w:eastAsia="Times New Roman" w:hAnsi="Cambria"/>
        </w:rPr>
        <w:t>listopad</w:t>
      </w:r>
      <w:r w:rsidR="001D758C">
        <w:rPr>
          <w:rFonts w:ascii="Cambria" w:eastAsia="Times New Roman" w:hAnsi="Cambria"/>
        </w:rPr>
        <w:t xml:space="preserve"> </w:t>
      </w:r>
      <w:r w:rsidR="00F47AE6">
        <w:rPr>
          <w:rFonts w:ascii="Cambria" w:eastAsia="Times New Roman" w:hAnsi="Cambria"/>
        </w:rPr>
        <w:t>202</w:t>
      </w:r>
      <w:r w:rsidR="001D758C">
        <w:rPr>
          <w:rFonts w:ascii="Cambria" w:eastAsia="Times New Roman" w:hAnsi="Cambria"/>
        </w:rPr>
        <w:t>3</w:t>
      </w:r>
      <w:r w:rsidR="00F356E9" w:rsidRPr="00907E32">
        <w:rPr>
          <w:rFonts w:ascii="Cambria" w:eastAsia="Times New Roman" w:hAnsi="Cambria"/>
        </w:rPr>
        <w:t>.</w:t>
      </w:r>
    </w:p>
    <w:p w14:paraId="4CA19EE3" w14:textId="77777777" w:rsidR="00144D52" w:rsidRPr="00907E32" w:rsidRDefault="00785BC8" w:rsidP="009E13BB">
      <w:pPr>
        <w:pStyle w:val="TOC1"/>
      </w:pPr>
      <w:r w:rsidRPr="00907E32">
        <w:br w:type="page"/>
      </w:r>
      <w:bookmarkStart w:id="107" w:name="page2"/>
      <w:bookmarkEnd w:id="107"/>
      <w:r w:rsidR="00F356E9" w:rsidRPr="00907E32">
        <w:lastRenderedPageBreak/>
        <w:t>Sadržaj</w:t>
      </w:r>
    </w:p>
    <w:sdt>
      <w:sdtPr>
        <w:rPr>
          <w:rFonts w:ascii="Cambria" w:eastAsiaTheme="minorHAnsi" w:hAnsi="Cambria" w:cstheme="minorBidi"/>
          <w:noProof w:val="0"/>
          <w:lang w:eastAsia="en-US"/>
        </w:rPr>
        <w:id w:val="1739584021"/>
        <w:docPartObj>
          <w:docPartGallery w:val="Table of Contents"/>
          <w:docPartUnique/>
        </w:docPartObj>
      </w:sdtPr>
      <w:sdtEndPr>
        <w:rPr>
          <w:rFonts w:asciiTheme="majorHAnsi" w:eastAsia="Symbol" w:hAnsiTheme="majorHAnsi" w:cs="Times New Roman"/>
          <w:noProof/>
          <w:lang w:eastAsia="hr-HR"/>
        </w:rPr>
      </w:sdtEndPr>
      <w:sdtContent>
        <w:p w14:paraId="7EDA4AA3" w14:textId="523B7E68" w:rsidR="0030205F" w:rsidRPr="002C2282" w:rsidRDefault="00EF12A3" w:rsidP="009E13BB">
          <w:pPr>
            <w:pStyle w:val="TOC1"/>
            <w:jc w:val="both"/>
            <w:rPr>
              <w:rFonts w:asciiTheme="minorHAnsi" w:eastAsiaTheme="minorEastAsia" w:hAnsiTheme="minorHAnsi" w:cstheme="minorBidi"/>
              <w:i w:val="0"/>
              <w:iCs/>
              <w:kern w:val="2"/>
              <w:sz w:val="22"/>
              <w:szCs w:val="22"/>
              <w14:ligatures w14:val="standardContextual"/>
            </w:rPr>
          </w:pPr>
          <w:r w:rsidRPr="003A2864">
            <w:fldChar w:fldCharType="begin"/>
          </w:r>
          <w:r w:rsidR="006E1F91" w:rsidRPr="003A2864">
            <w:instrText xml:space="preserve"> TOC \o "1-3" \h \z \u </w:instrText>
          </w:r>
          <w:r w:rsidRPr="003A2864">
            <w:fldChar w:fldCharType="separate"/>
          </w:r>
          <w:hyperlink w:anchor="_Toc149566497" w:history="1">
            <w:r w:rsidR="0030205F" w:rsidRPr="002C2282">
              <w:rPr>
                <w:rStyle w:val="Hyperlink"/>
                <w:rFonts w:ascii="Cambria" w:hAnsi="Cambria"/>
                <w:i w:val="0"/>
                <w:iCs/>
              </w:rPr>
              <w:t>1.</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UVOD</w:t>
            </w:r>
            <w:r w:rsidR="0030205F" w:rsidRPr="002C2282">
              <w:rPr>
                <w:i w:val="0"/>
                <w:iCs/>
                <w:webHidden/>
              </w:rPr>
              <w:tab/>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_Toc149566497 \h </w:instrText>
            </w:r>
            <w:r w:rsidR="0030205F" w:rsidRPr="002C2282">
              <w:rPr>
                <w:i w:val="0"/>
                <w:iCs/>
                <w:webHidden/>
              </w:rPr>
            </w:r>
            <w:r w:rsidR="0030205F" w:rsidRPr="002C2282">
              <w:rPr>
                <w:i w:val="0"/>
                <w:iCs/>
                <w:webHidden/>
              </w:rPr>
              <w:fldChar w:fldCharType="separate"/>
            </w:r>
            <w:r w:rsidR="004A2D4A">
              <w:rPr>
                <w:i w:val="0"/>
                <w:iCs/>
                <w:webHidden/>
              </w:rPr>
              <w:t>4</w:t>
            </w:r>
            <w:r w:rsidR="0030205F" w:rsidRPr="002C2282">
              <w:rPr>
                <w:i w:val="0"/>
                <w:iCs/>
                <w:webHidden/>
              </w:rPr>
              <w:fldChar w:fldCharType="end"/>
            </w:r>
          </w:hyperlink>
        </w:p>
        <w:p w14:paraId="176E3D70" w14:textId="3B5A94D5"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498" w:history="1">
            <w:r w:rsidR="009E13BB" w:rsidRPr="002C2282">
              <w:rPr>
                <w:rStyle w:val="Hyperlink"/>
                <w:b w:val="0"/>
                <w:bCs w:val="0"/>
                <w:i w:val="0"/>
                <w:iCs/>
                <w:caps w:val="0"/>
              </w:rPr>
              <w:t>1.1.</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upravljanja trgovačkim društvima i javnim ustanovama u (su)vlasništvu Općine Čavle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_Toc149566498 \h </w:instrText>
            </w:r>
            <w:r w:rsidR="0030205F" w:rsidRPr="002C2282">
              <w:rPr>
                <w:i w:val="0"/>
                <w:iCs/>
                <w:webHidden/>
              </w:rPr>
            </w:r>
            <w:r w:rsidR="0030205F" w:rsidRPr="002C2282">
              <w:rPr>
                <w:i w:val="0"/>
                <w:iCs/>
                <w:webHidden/>
              </w:rPr>
              <w:fldChar w:fldCharType="separate"/>
            </w:r>
            <w:r w:rsidR="004A2D4A">
              <w:rPr>
                <w:i w:val="0"/>
                <w:iCs/>
                <w:webHidden/>
              </w:rPr>
              <w:t>5</w:t>
            </w:r>
            <w:r w:rsidR="0030205F" w:rsidRPr="002C2282">
              <w:rPr>
                <w:i w:val="0"/>
                <w:iCs/>
                <w:webHidden/>
              </w:rPr>
              <w:fldChar w:fldCharType="end"/>
            </w:r>
          </w:hyperlink>
        </w:p>
        <w:p w14:paraId="7B37ACA7" w14:textId="0291D6B2" w:rsidR="0030205F" w:rsidRPr="002C2282" w:rsidRDefault="00431CD9" w:rsidP="009E13BB">
          <w:pPr>
            <w:pStyle w:val="TOC2"/>
            <w:rPr>
              <w:rFonts w:asciiTheme="minorHAnsi" w:eastAsiaTheme="minorEastAsia" w:hAnsiTheme="minorHAnsi" w:cstheme="minorBidi"/>
              <w:b w:val="0"/>
              <w:iCs/>
              <w:smallCaps w:val="0"/>
              <w:kern w:val="2"/>
              <w:szCs w:val="22"/>
              <w:lang w:eastAsia="hr-HR"/>
              <w14:ligatures w14:val="standardContextual"/>
            </w:rPr>
          </w:pPr>
          <w:hyperlink w:anchor="_Toc149566499" w:history="1">
            <w:r w:rsidR="009E13BB" w:rsidRPr="002C2282">
              <w:rPr>
                <w:rStyle w:val="Hyperlink"/>
                <w:b w:val="0"/>
                <w:iCs/>
              </w:rPr>
              <w:t>1.1.1.</w:t>
            </w:r>
            <w:r w:rsidR="009E13BB" w:rsidRPr="002C2282">
              <w:rPr>
                <w:rFonts w:asciiTheme="minorHAnsi" w:eastAsiaTheme="minorEastAsia" w:hAnsiTheme="minorHAnsi" w:cstheme="minorBidi"/>
                <w:b w:val="0"/>
                <w:iCs/>
                <w:smallCaps w:val="0"/>
                <w:kern w:val="2"/>
                <w:szCs w:val="22"/>
                <w:lang w:eastAsia="hr-HR"/>
                <w14:ligatures w14:val="standardContextual"/>
              </w:rPr>
              <w:tab/>
            </w:r>
            <w:r w:rsidR="009E13BB" w:rsidRPr="002C2282">
              <w:rPr>
                <w:rStyle w:val="Hyperlink"/>
                <w:b w:val="0"/>
                <w:iCs/>
              </w:rPr>
              <w:t>Trgovačka društva</w:t>
            </w:r>
            <w:r w:rsidR="009E13BB" w:rsidRPr="002C2282">
              <w:rPr>
                <w:b w:val="0"/>
                <w:iCs/>
                <w:webHidden/>
              </w:rPr>
              <w:tab/>
            </w:r>
            <w:r w:rsidR="0030205F" w:rsidRPr="002C2282">
              <w:rPr>
                <w:b w:val="0"/>
                <w:iCs/>
                <w:webHidden/>
              </w:rPr>
              <w:fldChar w:fldCharType="begin"/>
            </w:r>
            <w:r w:rsidR="0030205F" w:rsidRPr="002C2282">
              <w:rPr>
                <w:b w:val="0"/>
                <w:iCs/>
                <w:webHidden/>
              </w:rPr>
              <w:instrText xml:space="preserve"> PAGEREF _Toc149566499 \h </w:instrText>
            </w:r>
            <w:r w:rsidR="0030205F" w:rsidRPr="002C2282">
              <w:rPr>
                <w:b w:val="0"/>
                <w:iCs/>
                <w:webHidden/>
              </w:rPr>
            </w:r>
            <w:r w:rsidR="0030205F" w:rsidRPr="002C2282">
              <w:rPr>
                <w:b w:val="0"/>
                <w:iCs/>
                <w:webHidden/>
              </w:rPr>
              <w:fldChar w:fldCharType="separate"/>
            </w:r>
            <w:r w:rsidR="004A2D4A">
              <w:rPr>
                <w:b w:val="0"/>
                <w:iCs/>
                <w:webHidden/>
              </w:rPr>
              <w:t>5</w:t>
            </w:r>
            <w:r w:rsidR="0030205F" w:rsidRPr="002C2282">
              <w:rPr>
                <w:b w:val="0"/>
                <w:iCs/>
                <w:webHidden/>
              </w:rPr>
              <w:fldChar w:fldCharType="end"/>
            </w:r>
          </w:hyperlink>
        </w:p>
        <w:p w14:paraId="21E78100" w14:textId="29FC9E4E" w:rsidR="0030205F" w:rsidRPr="002C2282" w:rsidRDefault="00431CD9" w:rsidP="009E13BB">
          <w:pPr>
            <w:pStyle w:val="TOC2"/>
            <w:rPr>
              <w:rFonts w:asciiTheme="minorHAnsi" w:eastAsiaTheme="minorEastAsia" w:hAnsiTheme="minorHAnsi" w:cstheme="minorBidi"/>
              <w:b w:val="0"/>
              <w:iCs/>
              <w:smallCaps w:val="0"/>
              <w:kern w:val="2"/>
              <w:szCs w:val="22"/>
              <w:lang w:eastAsia="hr-HR"/>
              <w14:ligatures w14:val="standardContextual"/>
            </w:rPr>
          </w:pPr>
          <w:hyperlink w:anchor="_Toc149566500" w:history="1">
            <w:r w:rsidR="009E13BB" w:rsidRPr="002C2282">
              <w:rPr>
                <w:rStyle w:val="Hyperlink"/>
                <w:rFonts w:ascii="Cambria" w:hAnsi="Cambria"/>
                <w:b w:val="0"/>
                <w:iCs/>
              </w:rPr>
              <w:t>1.1.2.</w:t>
            </w:r>
            <w:r w:rsidR="009E13BB" w:rsidRPr="002C2282">
              <w:rPr>
                <w:rFonts w:asciiTheme="minorHAnsi" w:eastAsiaTheme="minorEastAsia" w:hAnsiTheme="minorHAnsi" w:cstheme="minorBidi"/>
                <w:b w:val="0"/>
                <w:iCs/>
                <w:smallCaps w:val="0"/>
                <w:kern w:val="2"/>
                <w:szCs w:val="22"/>
                <w:lang w:eastAsia="hr-HR"/>
                <w14:ligatures w14:val="standardContextual"/>
              </w:rPr>
              <w:tab/>
            </w:r>
            <w:r w:rsidR="009E13BB" w:rsidRPr="002C2282">
              <w:rPr>
                <w:rStyle w:val="Hyperlink"/>
                <w:rFonts w:ascii="Cambria" w:hAnsi="Cambria"/>
                <w:b w:val="0"/>
                <w:iCs/>
              </w:rPr>
              <w:t>Javne ustanove</w:t>
            </w:r>
            <w:r w:rsidR="009E13BB" w:rsidRPr="002C2282">
              <w:rPr>
                <w:b w:val="0"/>
                <w:iCs/>
                <w:webHidden/>
              </w:rPr>
              <w:tab/>
            </w:r>
            <w:r w:rsidR="0030205F" w:rsidRPr="002C2282">
              <w:rPr>
                <w:b w:val="0"/>
                <w:iCs/>
                <w:webHidden/>
              </w:rPr>
              <w:fldChar w:fldCharType="begin"/>
            </w:r>
            <w:r w:rsidR="0030205F" w:rsidRPr="002C2282">
              <w:rPr>
                <w:b w:val="0"/>
                <w:iCs/>
                <w:webHidden/>
              </w:rPr>
              <w:instrText xml:space="preserve"> PAGEREF _Toc149566500 \h </w:instrText>
            </w:r>
            <w:r w:rsidR="0030205F" w:rsidRPr="002C2282">
              <w:rPr>
                <w:b w:val="0"/>
                <w:iCs/>
                <w:webHidden/>
              </w:rPr>
            </w:r>
            <w:r w:rsidR="0030205F" w:rsidRPr="002C2282">
              <w:rPr>
                <w:b w:val="0"/>
                <w:iCs/>
                <w:webHidden/>
              </w:rPr>
              <w:fldChar w:fldCharType="separate"/>
            </w:r>
            <w:r w:rsidR="004A2D4A">
              <w:rPr>
                <w:b w:val="0"/>
                <w:iCs/>
                <w:webHidden/>
              </w:rPr>
              <w:t>6</w:t>
            </w:r>
            <w:r w:rsidR="0030205F" w:rsidRPr="002C2282">
              <w:rPr>
                <w:b w:val="0"/>
                <w:iCs/>
                <w:webHidden/>
              </w:rPr>
              <w:fldChar w:fldCharType="end"/>
            </w:r>
          </w:hyperlink>
        </w:p>
        <w:p w14:paraId="494C9A11" w14:textId="70C2A82A" w:rsidR="0030205F" w:rsidRPr="002C2282" w:rsidRDefault="00431CD9" w:rsidP="00770172">
          <w:pPr>
            <w:pStyle w:val="TOC1"/>
            <w:tabs>
              <w:tab w:val="clear" w:pos="993"/>
              <w:tab w:val="left" w:pos="709"/>
            </w:tabs>
            <w:jc w:val="both"/>
            <w:rPr>
              <w:rFonts w:asciiTheme="minorHAnsi" w:eastAsiaTheme="minorEastAsia" w:hAnsiTheme="minorHAnsi" w:cstheme="minorBidi"/>
              <w:i w:val="0"/>
              <w:iCs/>
              <w:kern w:val="2"/>
              <w:sz w:val="22"/>
              <w:szCs w:val="22"/>
              <w14:ligatures w14:val="standardContextual"/>
            </w:rPr>
          </w:pPr>
          <w:hyperlink w:anchor="_Toc149566501" w:history="1">
            <w:r w:rsidR="009E13BB" w:rsidRPr="002C2282">
              <w:rPr>
                <w:rStyle w:val="Hyperlink"/>
                <w:b w:val="0"/>
                <w:bCs w:val="0"/>
                <w:i w:val="0"/>
                <w:iCs/>
                <w:caps w:val="0"/>
              </w:rPr>
              <w:t>1.2.</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upravljanja i raspolaganja poslovnim prostorima u vlasništvu Općine Čavle</w:t>
            </w:r>
            <w:r w:rsidR="009E13BB" w:rsidRPr="002C2282">
              <w:rPr>
                <w:i w:val="0"/>
                <w:iCs/>
                <w:webHidden/>
              </w:rPr>
              <w:tab/>
            </w:r>
            <w:r w:rsidR="009E13BB" w:rsidRPr="002C2282">
              <w:rPr>
                <w:i w:val="0"/>
                <w:iCs/>
                <w:webHidden/>
              </w:rPr>
              <w:tab/>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_Toc149566501 \h </w:instrText>
            </w:r>
            <w:r w:rsidR="0030205F" w:rsidRPr="002C2282">
              <w:rPr>
                <w:i w:val="0"/>
                <w:iCs/>
                <w:webHidden/>
              </w:rPr>
            </w:r>
            <w:r w:rsidR="0030205F" w:rsidRPr="002C2282">
              <w:rPr>
                <w:i w:val="0"/>
                <w:iCs/>
                <w:webHidden/>
              </w:rPr>
              <w:fldChar w:fldCharType="separate"/>
            </w:r>
            <w:r w:rsidR="004A2D4A">
              <w:rPr>
                <w:i w:val="0"/>
                <w:iCs/>
                <w:webHidden/>
              </w:rPr>
              <w:t>8</w:t>
            </w:r>
            <w:r w:rsidR="0030205F" w:rsidRPr="002C2282">
              <w:rPr>
                <w:i w:val="0"/>
                <w:iCs/>
                <w:webHidden/>
              </w:rPr>
              <w:fldChar w:fldCharType="end"/>
            </w:r>
          </w:hyperlink>
        </w:p>
        <w:p w14:paraId="1ABF5971" w14:textId="63B957DA"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2" w:history="1">
            <w:r w:rsidR="009E13BB" w:rsidRPr="002C2282">
              <w:rPr>
                <w:rStyle w:val="Hyperlink"/>
                <w:b w:val="0"/>
                <w:bCs w:val="0"/>
                <w:i w:val="0"/>
                <w:iCs/>
                <w:caps w:val="0"/>
              </w:rPr>
              <w:t>1.3.</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upravljanja i raspolaganja građevinskim i poljoprivrednim zemljištem u vlasništvu Općine Čavle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_Toc149566502 \h </w:instrText>
            </w:r>
            <w:r w:rsidR="0030205F" w:rsidRPr="002C2282">
              <w:rPr>
                <w:i w:val="0"/>
                <w:iCs/>
                <w:webHidden/>
              </w:rPr>
            </w:r>
            <w:r w:rsidR="0030205F" w:rsidRPr="002C2282">
              <w:rPr>
                <w:i w:val="0"/>
                <w:iCs/>
                <w:webHidden/>
              </w:rPr>
              <w:fldChar w:fldCharType="separate"/>
            </w:r>
            <w:r w:rsidR="004A2D4A">
              <w:rPr>
                <w:i w:val="0"/>
                <w:iCs/>
                <w:webHidden/>
              </w:rPr>
              <w:t>10</w:t>
            </w:r>
            <w:r w:rsidR="0030205F" w:rsidRPr="002C2282">
              <w:rPr>
                <w:i w:val="0"/>
                <w:iCs/>
                <w:webHidden/>
              </w:rPr>
              <w:fldChar w:fldCharType="end"/>
            </w:r>
          </w:hyperlink>
        </w:p>
        <w:p w14:paraId="39D700AB" w14:textId="4B939736" w:rsidR="0030205F" w:rsidRPr="002C2282" w:rsidRDefault="00431CD9" w:rsidP="009E13BB">
          <w:pPr>
            <w:pStyle w:val="TOC2"/>
            <w:rPr>
              <w:rFonts w:asciiTheme="minorHAnsi" w:eastAsiaTheme="minorEastAsia" w:hAnsiTheme="minorHAnsi" w:cstheme="minorBidi"/>
              <w:b w:val="0"/>
              <w:iCs/>
              <w:smallCaps w:val="0"/>
              <w:kern w:val="2"/>
              <w:szCs w:val="22"/>
              <w:lang w:eastAsia="hr-HR"/>
              <w14:ligatures w14:val="standardContextual"/>
            </w:rPr>
          </w:pPr>
          <w:hyperlink w:anchor="_Toc149566503" w:history="1">
            <w:r w:rsidR="009E13BB" w:rsidRPr="002C2282">
              <w:rPr>
                <w:rStyle w:val="Hyperlink"/>
                <w:b w:val="0"/>
                <w:iCs/>
              </w:rPr>
              <w:t>1.3.1.</w:t>
            </w:r>
            <w:r w:rsidR="009E13BB" w:rsidRPr="002C2282">
              <w:rPr>
                <w:rFonts w:asciiTheme="minorHAnsi" w:eastAsiaTheme="minorEastAsia" w:hAnsiTheme="minorHAnsi" w:cstheme="minorBidi"/>
                <w:b w:val="0"/>
                <w:iCs/>
                <w:smallCaps w:val="0"/>
                <w:kern w:val="2"/>
                <w:szCs w:val="22"/>
                <w:lang w:eastAsia="hr-HR"/>
                <w14:ligatures w14:val="standardContextual"/>
              </w:rPr>
              <w:tab/>
            </w:r>
            <w:r w:rsidR="009E13BB" w:rsidRPr="002C2282">
              <w:rPr>
                <w:rStyle w:val="Hyperlink"/>
                <w:b w:val="0"/>
                <w:iCs/>
              </w:rPr>
              <w:t>Nerazvrstane ceste</w:t>
            </w:r>
            <w:r w:rsidR="009E13BB" w:rsidRPr="002C2282">
              <w:rPr>
                <w:b w:val="0"/>
                <w:iCs/>
                <w:webHidden/>
              </w:rPr>
              <w:tab/>
            </w:r>
            <w:r w:rsidR="0030205F" w:rsidRPr="002C2282">
              <w:rPr>
                <w:b w:val="0"/>
                <w:iCs/>
                <w:webHidden/>
              </w:rPr>
              <w:fldChar w:fldCharType="begin"/>
            </w:r>
            <w:r w:rsidR="0030205F" w:rsidRPr="002C2282">
              <w:rPr>
                <w:b w:val="0"/>
                <w:iCs/>
                <w:webHidden/>
              </w:rPr>
              <w:instrText xml:space="preserve"> PAGEREF _Toc149566503 \h </w:instrText>
            </w:r>
            <w:r w:rsidR="0030205F" w:rsidRPr="002C2282">
              <w:rPr>
                <w:b w:val="0"/>
                <w:iCs/>
                <w:webHidden/>
              </w:rPr>
            </w:r>
            <w:r w:rsidR="0030205F" w:rsidRPr="002C2282">
              <w:rPr>
                <w:b w:val="0"/>
                <w:iCs/>
                <w:webHidden/>
              </w:rPr>
              <w:fldChar w:fldCharType="separate"/>
            </w:r>
            <w:r w:rsidR="004A2D4A">
              <w:rPr>
                <w:b w:val="0"/>
                <w:iCs/>
                <w:webHidden/>
              </w:rPr>
              <w:t>12</w:t>
            </w:r>
            <w:r w:rsidR="0030205F" w:rsidRPr="002C2282">
              <w:rPr>
                <w:b w:val="0"/>
                <w:iCs/>
                <w:webHidden/>
              </w:rPr>
              <w:fldChar w:fldCharType="end"/>
            </w:r>
          </w:hyperlink>
        </w:p>
        <w:p w14:paraId="084177F1" w14:textId="03F934E3" w:rsidR="0030205F" w:rsidRPr="002C2282" w:rsidRDefault="00431CD9" w:rsidP="00770172">
          <w:pPr>
            <w:pStyle w:val="TOC1"/>
            <w:tabs>
              <w:tab w:val="clear" w:pos="993"/>
              <w:tab w:val="left" w:pos="709"/>
            </w:tabs>
            <w:jc w:val="both"/>
            <w:rPr>
              <w:rFonts w:asciiTheme="minorHAnsi" w:eastAsiaTheme="minorEastAsia" w:hAnsiTheme="minorHAnsi" w:cstheme="minorBidi"/>
              <w:i w:val="0"/>
              <w:iCs/>
              <w:kern w:val="2"/>
              <w:sz w:val="22"/>
              <w:szCs w:val="22"/>
              <w14:ligatures w14:val="standardContextual"/>
            </w:rPr>
          </w:pPr>
          <w:hyperlink w:anchor="_Toc149566504" w:history="1">
            <w:r w:rsidR="009E13BB" w:rsidRPr="002C2282">
              <w:rPr>
                <w:rStyle w:val="Hyperlink"/>
                <w:b w:val="0"/>
                <w:bCs w:val="0"/>
                <w:i w:val="0"/>
                <w:iCs/>
                <w:caps w:val="0"/>
              </w:rPr>
              <w:t>1.4.</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upravljanja i rasplaganja nogometnim igralištem u vlasništvu Općine Čavle</w:t>
            </w:r>
            <w:r w:rsidR="009E13BB" w:rsidRPr="002C2282">
              <w:rPr>
                <w:rStyle w:val="Hyperlink"/>
                <w:b w:val="0"/>
                <w:bCs w:val="0"/>
                <w:i w:val="0"/>
                <w:iCs/>
                <w:caps w:val="0"/>
              </w:rPr>
              <w:tab/>
            </w:r>
            <w:r w:rsidR="009E13BB" w:rsidRPr="002C2282">
              <w:rPr>
                <w:i w:val="0"/>
                <w:iCs/>
                <w:webHidden/>
              </w:rPr>
              <w:tab/>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_Toc149566504 \h </w:instrText>
            </w:r>
            <w:r w:rsidR="0030205F" w:rsidRPr="002C2282">
              <w:rPr>
                <w:i w:val="0"/>
                <w:iCs/>
                <w:webHidden/>
              </w:rPr>
            </w:r>
            <w:r w:rsidR="0030205F" w:rsidRPr="002C2282">
              <w:rPr>
                <w:i w:val="0"/>
                <w:iCs/>
                <w:webHidden/>
              </w:rPr>
              <w:fldChar w:fldCharType="separate"/>
            </w:r>
            <w:r w:rsidR="004A2D4A">
              <w:rPr>
                <w:i w:val="0"/>
                <w:iCs/>
                <w:webHidden/>
              </w:rPr>
              <w:t>13</w:t>
            </w:r>
            <w:r w:rsidR="0030205F" w:rsidRPr="002C2282">
              <w:rPr>
                <w:i w:val="0"/>
                <w:iCs/>
                <w:webHidden/>
              </w:rPr>
              <w:fldChar w:fldCharType="end"/>
            </w:r>
          </w:hyperlink>
        </w:p>
        <w:p w14:paraId="52A30788" w14:textId="4FE2C3EA"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5" w:history="1">
            <w:r w:rsidR="009E13BB" w:rsidRPr="002C2282">
              <w:rPr>
                <w:rStyle w:val="Hyperlink"/>
                <w:b w:val="0"/>
                <w:bCs w:val="0"/>
                <w:i w:val="0"/>
                <w:iCs/>
                <w:caps w:val="0"/>
              </w:rPr>
              <w:t>1.5.</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Plan prodaje i kupnje nekretnina u vlasništvu Općine Čavle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_Toc149566505 \h </w:instrText>
            </w:r>
            <w:r w:rsidR="0030205F" w:rsidRPr="002C2282">
              <w:rPr>
                <w:i w:val="0"/>
                <w:iCs/>
                <w:webHidden/>
              </w:rPr>
            </w:r>
            <w:r w:rsidR="0030205F" w:rsidRPr="002C2282">
              <w:rPr>
                <w:i w:val="0"/>
                <w:iCs/>
                <w:webHidden/>
              </w:rPr>
              <w:fldChar w:fldCharType="separate"/>
            </w:r>
            <w:r w:rsidR="004A2D4A">
              <w:rPr>
                <w:i w:val="0"/>
                <w:iCs/>
                <w:webHidden/>
              </w:rPr>
              <w:t>17</w:t>
            </w:r>
            <w:r w:rsidR="0030205F" w:rsidRPr="002C2282">
              <w:rPr>
                <w:i w:val="0"/>
                <w:iCs/>
                <w:webHidden/>
              </w:rPr>
              <w:fldChar w:fldCharType="end"/>
            </w:r>
          </w:hyperlink>
        </w:p>
        <w:p w14:paraId="5364C1F9" w14:textId="36AFC663"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6" w:history="1">
            <w:r w:rsidR="009E13BB" w:rsidRPr="002C2282">
              <w:rPr>
                <w:rStyle w:val="Hyperlink"/>
                <w:b w:val="0"/>
                <w:bCs w:val="0"/>
                <w:i w:val="0"/>
                <w:iCs/>
                <w:caps w:val="0"/>
              </w:rPr>
              <w:t>1.6.</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rješavanja imovinsko-pravnih i drugih odnosa vezanih uz projekte obnovljivih izvora energije te ostalih infrastrukturnih projekata, kao i eksploataciju mineralnih sirovina sukladno propisima koji uređuju ta područja</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_Toc149566506 \h </w:instrText>
            </w:r>
            <w:r w:rsidR="0030205F" w:rsidRPr="002C2282">
              <w:rPr>
                <w:i w:val="0"/>
                <w:iCs/>
                <w:webHidden/>
              </w:rPr>
            </w:r>
            <w:r w:rsidR="0030205F" w:rsidRPr="002C2282">
              <w:rPr>
                <w:i w:val="0"/>
                <w:iCs/>
                <w:webHidden/>
              </w:rPr>
              <w:fldChar w:fldCharType="separate"/>
            </w:r>
            <w:r w:rsidR="004A2D4A">
              <w:rPr>
                <w:i w:val="0"/>
                <w:iCs/>
                <w:webHidden/>
              </w:rPr>
              <w:t>17</w:t>
            </w:r>
            <w:r w:rsidR="0030205F" w:rsidRPr="002C2282">
              <w:rPr>
                <w:i w:val="0"/>
                <w:iCs/>
                <w:webHidden/>
              </w:rPr>
              <w:fldChar w:fldCharType="end"/>
            </w:r>
          </w:hyperlink>
        </w:p>
        <w:p w14:paraId="5B7257EE" w14:textId="7D81CF3B"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7" w:history="1">
            <w:r w:rsidR="009E13BB" w:rsidRPr="002C2282">
              <w:rPr>
                <w:rStyle w:val="Hyperlink"/>
                <w:b w:val="0"/>
                <w:bCs w:val="0"/>
                <w:i w:val="0"/>
                <w:iCs/>
                <w:caps w:val="0"/>
              </w:rPr>
              <w:t>1.7.</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provođenja postupaka procjene imovine u vlasništvu Općine Čavle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_Toc149566507 \h </w:instrText>
            </w:r>
            <w:r w:rsidR="0030205F" w:rsidRPr="002C2282">
              <w:rPr>
                <w:i w:val="0"/>
                <w:iCs/>
                <w:webHidden/>
              </w:rPr>
            </w:r>
            <w:r w:rsidR="0030205F" w:rsidRPr="002C2282">
              <w:rPr>
                <w:i w:val="0"/>
                <w:iCs/>
                <w:webHidden/>
              </w:rPr>
              <w:fldChar w:fldCharType="separate"/>
            </w:r>
            <w:r w:rsidR="004A2D4A">
              <w:rPr>
                <w:i w:val="0"/>
                <w:iCs/>
                <w:webHidden/>
              </w:rPr>
              <w:t>19</w:t>
            </w:r>
            <w:r w:rsidR="0030205F" w:rsidRPr="002C2282">
              <w:rPr>
                <w:i w:val="0"/>
                <w:iCs/>
                <w:webHidden/>
              </w:rPr>
              <w:fldChar w:fldCharType="end"/>
            </w:r>
          </w:hyperlink>
        </w:p>
        <w:p w14:paraId="4CA42392" w14:textId="01F09EA3"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8" w:history="1">
            <w:r w:rsidR="009E13BB" w:rsidRPr="002C2282">
              <w:rPr>
                <w:rStyle w:val="Hyperlink"/>
                <w:b w:val="0"/>
                <w:bCs w:val="0"/>
                <w:i w:val="0"/>
                <w:iCs/>
                <w:caps w:val="0"/>
              </w:rPr>
              <w:t>1.8.</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rješavanja imovinsko-pravnih odnosa</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_Toc149566508 \h </w:instrText>
            </w:r>
            <w:r w:rsidR="0030205F" w:rsidRPr="002C2282">
              <w:rPr>
                <w:i w:val="0"/>
                <w:iCs/>
                <w:webHidden/>
              </w:rPr>
            </w:r>
            <w:r w:rsidR="0030205F" w:rsidRPr="002C2282">
              <w:rPr>
                <w:i w:val="0"/>
                <w:iCs/>
                <w:webHidden/>
              </w:rPr>
              <w:fldChar w:fldCharType="separate"/>
            </w:r>
            <w:r w:rsidR="004A2D4A">
              <w:rPr>
                <w:i w:val="0"/>
                <w:iCs/>
                <w:webHidden/>
              </w:rPr>
              <w:t>19</w:t>
            </w:r>
            <w:r w:rsidR="0030205F" w:rsidRPr="002C2282">
              <w:rPr>
                <w:i w:val="0"/>
                <w:iCs/>
                <w:webHidden/>
              </w:rPr>
              <w:fldChar w:fldCharType="end"/>
            </w:r>
          </w:hyperlink>
        </w:p>
        <w:p w14:paraId="4FF57746" w14:textId="0854B633"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09" w:history="1">
            <w:r w:rsidR="009E13BB" w:rsidRPr="002C2282">
              <w:rPr>
                <w:rStyle w:val="Hyperlink"/>
                <w:b w:val="0"/>
                <w:bCs w:val="0"/>
                <w:i w:val="0"/>
                <w:iCs/>
                <w:caps w:val="0"/>
              </w:rPr>
              <w:t>1.9.</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 xml:space="preserve">Godišnji plan vođenja </w:t>
            </w:r>
            <w:r w:rsidR="00BB351E" w:rsidRPr="002C2282">
              <w:rPr>
                <w:rStyle w:val="Hyperlink"/>
                <w:b w:val="0"/>
                <w:bCs w:val="0"/>
                <w:i w:val="0"/>
                <w:iCs/>
                <w:caps w:val="0"/>
              </w:rPr>
              <w:t>E</w:t>
            </w:r>
            <w:r w:rsidR="009E13BB" w:rsidRPr="002C2282">
              <w:rPr>
                <w:rStyle w:val="Hyperlink"/>
                <w:b w:val="0"/>
                <w:bCs w:val="0"/>
                <w:i w:val="0"/>
                <w:iCs/>
                <w:caps w:val="0"/>
              </w:rPr>
              <w:t>videncije imovine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_Toc149566509 \h </w:instrText>
            </w:r>
            <w:r w:rsidR="0030205F" w:rsidRPr="002C2282">
              <w:rPr>
                <w:i w:val="0"/>
                <w:iCs/>
                <w:webHidden/>
              </w:rPr>
            </w:r>
            <w:r w:rsidR="0030205F" w:rsidRPr="002C2282">
              <w:rPr>
                <w:i w:val="0"/>
                <w:iCs/>
                <w:webHidden/>
              </w:rPr>
              <w:fldChar w:fldCharType="separate"/>
            </w:r>
            <w:r w:rsidR="004A2D4A">
              <w:rPr>
                <w:i w:val="0"/>
                <w:iCs/>
                <w:webHidden/>
              </w:rPr>
              <w:t>19</w:t>
            </w:r>
            <w:r w:rsidR="0030205F" w:rsidRPr="002C2282">
              <w:rPr>
                <w:i w:val="0"/>
                <w:iCs/>
                <w:webHidden/>
              </w:rPr>
              <w:fldChar w:fldCharType="end"/>
            </w:r>
          </w:hyperlink>
        </w:p>
        <w:p w14:paraId="16ED8D1A" w14:textId="58277A1B"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0" w:history="1">
            <w:r w:rsidR="009E13BB" w:rsidRPr="002C2282">
              <w:rPr>
                <w:rStyle w:val="Hyperlink"/>
                <w:b w:val="0"/>
                <w:bCs w:val="0"/>
                <w:i w:val="0"/>
                <w:iCs/>
                <w:caps w:val="0"/>
              </w:rPr>
              <w:t>1.10.</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Godišnji plan postupaka vezanih uz savjetovanje sa zainteresiranom javnošću i pravo na pristup informacijama koje se tiču upravljanja i raspolaganja imovinom u vlasništvu Općine Čavle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_Toc149566510 \h </w:instrText>
            </w:r>
            <w:r w:rsidR="0030205F" w:rsidRPr="002C2282">
              <w:rPr>
                <w:i w:val="0"/>
                <w:iCs/>
                <w:webHidden/>
              </w:rPr>
            </w:r>
            <w:r w:rsidR="0030205F" w:rsidRPr="002C2282">
              <w:rPr>
                <w:i w:val="0"/>
                <w:iCs/>
                <w:webHidden/>
              </w:rPr>
              <w:fldChar w:fldCharType="separate"/>
            </w:r>
            <w:r w:rsidR="004A2D4A">
              <w:rPr>
                <w:i w:val="0"/>
                <w:iCs/>
                <w:webHidden/>
              </w:rPr>
              <w:t>20</w:t>
            </w:r>
            <w:r w:rsidR="0030205F" w:rsidRPr="002C2282">
              <w:rPr>
                <w:i w:val="0"/>
                <w:iCs/>
                <w:webHidden/>
              </w:rPr>
              <w:fldChar w:fldCharType="end"/>
            </w:r>
          </w:hyperlink>
        </w:p>
        <w:p w14:paraId="324ADBAA" w14:textId="57C185A9"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1" w:history="1">
            <w:r w:rsidR="009E13BB" w:rsidRPr="002C2282">
              <w:rPr>
                <w:rStyle w:val="Hyperlink"/>
                <w:b w:val="0"/>
                <w:bCs w:val="0"/>
                <w:i w:val="0"/>
                <w:iCs/>
                <w:caps w:val="0"/>
              </w:rPr>
              <w:t>1.11.</w:t>
            </w:r>
            <w:r w:rsidR="009E13BB" w:rsidRPr="002C2282">
              <w:rPr>
                <w:rFonts w:asciiTheme="minorHAnsi" w:eastAsiaTheme="minorEastAsia" w:hAnsiTheme="minorHAnsi" w:cstheme="minorBidi"/>
                <w:i w:val="0"/>
                <w:iCs/>
                <w:kern w:val="2"/>
                <w:sz w:val="22"/>
                <w:szCs w:val="22"/>
                <w14:ligatures w14:val="standardContextual"/>
              </w:rPr>
              <w:tab/>
            </w:r>
            <w:r w:rsidR="009E13BB" w:rsidRPr="002C2282">
              <w:rPr>
                <w:rStyle w:val="Hyperlink"/>
                <w:b w:val="0"/>
                <w:bCs w:val="0"/>
                <w:i w:val="0"/>
                <w:iCs/>
                <w:caps w:val="0"/>
              </w:rPr>
              <w:t xml:space="preserve">Godišnji plan zahtjeva za darovanje nekretnina upućen </w:t>
            </w:r>
            <w:r w:rsidR="00BB351E" w:rsidRPr="002C2282">
              <w:rPr>
                <w:rStyle w:val="Hyperlink"/>
                <w:b w:val="0"/>
                <w:bCs w:val="0"/>
                <w:i w:val="0"/>
                <w:iCs/>
                <w:caps w:val="0"/>
              </w:rPr>
              <w:t>M</w:t>
            </w:r>
            <w:r w:rsidR="009E13BB" w:rsidRPr="002C2282">
              <w:rPr>
                <w:rStyle w:val="Hyperlink"/>
                <w:b w:val="0"/>
                <w:bCs w:val="0"/>
                <w:i w:val="0"/>
                <w:iCs/>
                <w:caps w:val="0"/>
              </w:rPr>
              <w:t>inistarstvu prostornog uređenja, graditeljstva i državne imovine</w:t>
            </w:r>
            <w:r w:rsidR="009E13BB" w:rsidRPr="002C2282">
              <w:rPr>
                <w:i w:val="0"/>
                <w:iCs/>
                <w:webHidden/>
              </w:rPr>
              <w:tab/>
            </w:r>
            <w:r w:rsidR="0030205F" w:rsidRPr="002C2282">
              <w:rPr>
                <w:i w:val="0"/>
                <w:iCs/>
                <w:webHidden/>
              </w:rPr>
              <w:fldChar w:fldCharType="begin"/>
            </w:r>
            <w:r w:rsidR="0030205F" w:rsidRPr="002C2282">
              <w:rPr>
                <w:i w:val="0"/>
                <w:iCs/>
                <w:webHidden/>
              </w:rPr>
              <w:instrText xml:space="preserve"> PAGEREF _Toc149566511 \h </w:instrText>
            </w:r>
            <w:r w:rsidR="0030205F" w:rsidRPr="002C2282">
              <w:rPr>
                <w:i w:val="0"/>
                <w:iCs/>
                <w:webHidden/>
              </w:rPr>
            </w:r>
            <w:r w:rsidR="0030205F" w:rsidRPr="002C2282">
              <w:rPr>
                <w:i w:val="0"/>
                <w:iCs/>
                <w:webHidden/>
              </w:rPr>
              <w:fldChar w:fldCharType="separate"/>
            </w:r>
            <w:r w:rsidR="004A2D4A">
              <w:rPr>
                <w:i w:val="0"/>
                <w:iCs/>
                <w:webHidden/>
              </w:rPr>
              <w:t>20</w:t>
            </w:r>
            <w:r w:rsidR="0030205F" w:rsidRPr="002C2282">
              <w:rPr>
                <w:i w:val="0"/>
                <w:iCs/>
                <w:webHidden/>
              </w:rPr>
              <w:fldChar w:fldCharType="end"/>
            </w:r>
          </w:hyperlink>
        </w:p>
        <w:p w14:paraId="7CD9CB97" w14:textId="25B2FF3A"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2" w:history="1">
            <w:r w:rsidR="0030205F" w:rsidRPr="002C2282">
              <w:rPr>
                <w:rStyle w:val="Hyperlink"/>
                <w:rFonts w:ascii="Cambria" w:hAnsi="Cambria"/>
                <w:i w:val="0"/>
                <w:iCs/>
              </w:rPr>
              <w:t>2.</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STRATEŠKO USMJERENJE UPRAVLJANJA OPĆINSKOM IMOVINOM</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_Toc149566512 \h </w:instrText>
            </w:r>
            <w:r w:rsidR="0030205F" w:rsidRPr="002C2282">
              <w:rPr>
                <w:i w:val="0"/>
                <w:iCs/>
                <w:webHidden/>
              </w:rPr>
            </w:r>
            <w:r w:rsidR="0030205F" w:rsidRPr="002C2282">
              <w:rPr>
                <w:i w:val="0"/>
                <w:iCs/>
                <w:webHidden/>
              </w:rPr>
              <w:fldChar w:fldCharType="separate"/>
            </w:r>
            <w:r w:rsidR="004A2D4A">
              <w:rPr>
                <w:i w:val="0"/>
                <w:iCs/>
                <w:webHidden/>
              </w:rPr>
              <w:t>22</w:t>
            </w:r>
            <w:r w:rsidR="0030205F" w:rsidRPr="002C2282">
              <w:rPr>
                <w:i w:val="0"/>
                <w:iCs/>
                <w:webHidden/>
              </w:rPr>
              <w:fldChar w:fldCharType="end"/>
            </w:r>
          </w:hyperlink>
        </w:p>
        <w:p w14:paraId="4A6460F5" w14:textId="227D75A6"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3" w:history="1">
            <w:r w:rsidR="0030205F" w:rsidRPr="002C2282">
              <w:rPr>
                <w:rStyle w:val="Hyperlink"/>
                <w:rFonts w:ascii="Cambria" w:hAnsi="Cambria"/>
                <w:i w:val="0"/>
                <w:iCs/>
              </w:rPr>
              <w:t>3.</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KASKADIRANJE STRATEŠKOG CILJA UPRAVLJANJA OPĆINSKOM IMOVINOM</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_Toc149566513 \h </w:instrText>
            </w:r>
            <w:r w:rsidR="0030205F" w:rsidRPr="002C2282">
              <w:rPr>
                <w:i w:val="0"/>
                <w:iCs/>
                <w:webHidden/>
              </w:rPr>
            </w:r>
            <w:r w:rsidR="0030205F" w:rsidRPr="002C2282">
              <w:rPr>
                <w:i w:val="0"/>
                <w:iCs/>
                <w:webHidden/>
              </w:rPr>
              <w:fldChar w:fldCharType="separate"/>
            </w:r>
            <w:r w:rsidR="004A2D4A">
              <w:rPr>
                <w:i w:val="0"/>
                <w:iCs/>
                <w:webHidden/>
              </w:rPr>
              <w:t>23</w:t>
            </w:r>
            <w:r w:rsidR="0030205F" w:rsidRPr="002C2282">
              <w:rPr>
                <w:i w:val="0"/>
                <w:iCs/>
                <w:webHidden/>
              </w:rPr>
              <w:fldChar w:fldCharType="end"/>
            </w:r>
          </w:hyperlink>
        </w:p>
        <w:p w14:paraId="07E86FA6" w14:textId="0F5ED676"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4" w:history="1">
            <w:r w:rsidR="0030205F" w:rsidRPr="002C2282">
              <w:rPr>
                <w:rStyle w:val="Hyperlink"/>
                <w:rFonts w:ascii="Cambria" w:hAnsi="Cambria"/>
                <w:i w:val="0"/>
                <w:iCs/>
              </w:rPr>
              <w:t>4.</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POSEBNI CILJEVI I MJERE – SISTEMATIZIRANI PRIKAZ</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_Toc149566514 \h </w:instrText>
            </w:r>
            <w:r w:rsidR="0030205F" w:rsidRPr="002C2282">
              <w:rPr>
                <w:i w:val="0"/>
                <w:iCs/>
                <w:webHidden/>
              </w:rPr>
            </w:r>
            <w:r w:rsidR="0030205F" w:rsidRPr="002C2282">
              <w:rPr>
                <w:i w:val="0"/>
                <w:iCs/>
                <w:webHidden/>
              </w:rPr>
              <w:fldChar w:fldCharType="separate"/>
            </w:r>
            <w:r w:rsidR="004A2D4A">
              <w:rPr>
                <w:i w:val="0"/>
                <w:iCs/>
                <w:webHidden/>
              </w:rPr>
              <w:t>25</w:t>
            </w:r>
            <w:r w:rsidR="0030205F" w:rsidRPr="002C2282">
              <w:rPr>
                <w:i w:val="0"/>
                <w:iCs/>
                <w:webHidden/>
              </w:rPr>
              <w:fldChar w:fldCharType="end"/>
            </w:r>
          </w:hyperlink>
        </w:p>
        <w:p w14:paraId="7B0FE235" w14:textId="3A7C3B1A"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5" w:history="1">
            <w:r w:rsidR="0030205F" w:rsidRPr="002C2282">
              <w:rPr>
                <w:rStyle w:val="Hyperlink"/>
                <w:rFonts w:ascii="Cambria" w:hAnsi="Cambria"/>
                <w:i w:val="0"/>
                <w:iCs/>
              </w:rPr>
              <w:t>5.</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1.1. - „Povećanje financijskih učinaka od imovine“</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_Toc149566515 \h </w:instrText>
            </w:r>
            <w:r w:rsidR="0030205F" w:rsidRPr="002C2282">
              <w:rPr>
                <w:i w:val="0"/>
                <w:iCs/>
                <w:webHidden/>
              </w:rPr>
            </w:r>
            <w:r w:rsidR="0030205F" w:rsidRPr="002C2282">
              <w:rPr>
                <w:i w:val="0"/>
                <w:iCs/>
                <w:webHidden/>
              </w:rPr>
              <w:fldChar w:fldCharType="separate"/>
            </w:r>
            <w:r w:rsidR="004A2D4A">
              <w:rPr>
                <w:i w:val="0"/>
                <w:iCs/>
                <w:webHidden/>
              </w:rPr>
              <w:t>29</w:t>
            </w:r>
            <w:r w:rsidR="0030205F" w:rsidRPr="002C2282">
              <w:rPr>
                <w:i w:val="0"/>
                <w:iCs/>
                <w:webHidden/>
              </w:rPr>
              <w:fldChar w:fldCharType="end"/>
            </w:r>
          </w:hyperlink>
        </w:p>
        <w:p w14:paraId="2B660038" w14:textId="147DF9BF"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6" w:history="1">
            <w:r w:rsidR="0030205F" w:rsidRPr="002C2282">
              <w:rPr>
                <w:rStyle w:val="Hyperlink"/>
                <w:rFonts w:ascii="Cambria" w:hAnsi="Cambria"/>
                <w:i w:val="0"/>
                <w:iCs/>
              </w:rPr>
              <w:t>6.</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1.2. - „Vrednovanje nekretnina“</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_Toc149566516 \h </w:instrText>
            </w:r>
            <w:r w:rsidR="0030205F" w:rsidRPr="002C2282">
              <w:rPr>
                <w:i w:val="0"/>
                <w:iCs/>
                <w:webHidden/>
              </w:rPr>
            </w:r>
            <w:r w:rsidR="0030205F" w:rsidRPr="002C2282">
              <w:rPr>
                <w:i w:val="0"/>
                <w:iCs/>
                <w:webHidden/>
              </w:rPr>
              <w:fldChar w:fldCharType="separate"/>
            </w:r>
            <w:r w:rsidR="004A2D4A">
              <w:rPr>
                <w:i w:val="0"/>
                <w:iCs/>
                <w:webHidden/>
              </w:rPr>
              <w:t>32</w:t>
            </w:r>
            <w:r w:rsidR="0030205F" w:rsidRPr="002C2282">
              <w:rPr>
                <w:i w:val="0"/>
                <w:iCs/>
                <w:webHidden/>
              </w:rPr>
              <w:fldChar w:fldCharType="end"/>
            </w:r>
          </w:hyperlink>
        </w:p>
        <w:p w14:paraId="03232CA7" w14:textId="7BB26897"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7" w:history="1">
            <w:r w:rsidR="0030205F" w:rsidRPr="002C2282">
              <w:rPr>
                <w:rStyle w:val="Hyperlink"/>
                <w:rFonts w:ascii="Cambria" w:hAnsi="Cambria"/>
                <w:i w:val="0"/>
                <w:iCs/>
              </w:rPr>
              <w:t>7.</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1.3. - „Transparentnost rada općinske uprave“</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_Toc149566517 \h </w:instrText>
            </w:r>
            <w:r w:rsidR="0030205F" w:rsidRPr="002C2282">
              <w:rPr>
                <w:i w:val="0"/>
                <w:iCs/>
                <w:webHidden/>
              </w:rPr>
            </w:r>
            <w:r w:rsidR="0030205F" w:rsidRPr="002C2282">
              <w:rPr>
                <w:i w:val="0"/>
                <w:iCs/>
                <w:webHidden/>
              </w:rPr>
              <w:fldChar w:fldCharType="separate"/>
            </w:r>
            <w:r w:rsidR="004A2D4A">
              <w:rPr>
                <w:i w:val="0"/>
                <w:iCs/>
                <w:webHidden/>
              </w:rPr>
              <w:t>35</w:t>
            </w:r>
            <w:r w:rsidR="0030205F" w:rsidRPr="002C2282">
              <w:rPr>
                <w:i w:val="0"/>
                <w:iCs/>
                <w:webHidden/>
              </w:rPr>
              <w:fldChar w:fldCharType="end"/>
            </w:r>
          </w:hyperlink>
        </w:p>
        <w:p w14:paraId="7774C101" w14:textId="2D3B47C9" w:rsidR="0030205F" w:rsidRPr="002C2282" w:rsidRDefault="00431CD9" w:rsidP="009E13BB">
          <w:pPr>
            <w:pStyle w:val="TOC1"/>
            <w:tabs>
              <w:tab w:val="clear" w:pos="426"/>
              <w:tab w:val="left" w:pos="0"/>
            </w:tabs>
            <w:jc w:val="both"/>
            <w:rPr>
              <w:rFonts w:asciiTheme="minorHAnsi" w:eastAsiaTheme="minorEastAsia" w:hAnsiTheme="minorHAnsi" w:cstheme="minorBidi"/>
              <w:i w:val="0"/>
              <w:iCs/>
              <w:kern w:val="2"/>
              <w:sz w:val="22"/>
              <w:szCs w:val="22"/>
              <w14:ligatures w14:val="standardContextual"/>
            </w:rPr>
          </w:pPr>
          <w:hyperlink w:anchor="_Toc149566518" w:history="1">
            <w:r w:rsidR="0030205F" w:rsidRPr="002C2282">
              <w:rPr>
                <w:rStyle w:val="Hyperlink"/>
                <w:rFonts w:ascii="Cambria" w:hAnsi="Cambria"/>
                <w:i w:val="0"/>
                <w:iCs/>
              </w:rPr>
              <w:t>8.</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1.4. - „Primjena koncepta funkcionalne klasifikacije nekretnina“</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_Toc149566518 \h </w:instrText>
            </w:r>
            <w:r w:rsidR="0030205F" w:rsidRPr="002C2282">
              <w:rPr>
                <w:i w:val="0"/>
                <w:iCs/>
                <w:webHidden/>
              </w:rPr>
            </w:r>
            <w:r w:rsidR="0030205F" w:rsidRPr="002C2282">
              <w:rPr>
                <w:i w:val="0"/>
                <w:iCs/>
                <w:webHidden/>
              </w:rPr>
              <w:fldChar w:fldCharType="separate"/>
            </w:r>
            <w:r w:rsidR="004A2D4A">
              <w:rPr>
                <w:i w:val="0"/>
                <w:iCs/>
                <w:webHidden/>
              </w:rPr>
              <w:t>37</w:t>
            </w:r>
            <w:r w:rsidR="0030205F" w:rsidRPr="002C2282">
              <w:rPr>
                <w:i w:val="0"/>
                <w:iCs/>
                <w:webHidden/>
              </w:rPr>
              <w:fldChar w:fldCharType="end"/>
            </w:r>
          </w:hyperlink>
        </w:p>
        <w:p w14:paraId="551D485D" w14:textId="194ACF36"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19" w:history="1">
            <w:r w:rsidR="0030205F" w:rsidRPr="002C2282">
              <w:rPr>
                <w:rStyle w:val="Hyperlink"/>
                <w:rFonts w:ascii="Cambria" w:hAnsi="Cambria"/>
                <w:i w:val="0"/>
                <w:iCs/>
              </w:rPr>
              <w:t>9.</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1.6. - „Organizacija vođenja kapitalnih projekata“</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_Toc149566519 \h </w:instrText>
            </w:r>
            <w:r w:rsidR="0030205F" w:rsidRPr="002C2282">
              <w:rPr>
                <w:i w:val="0"/>
                <w:iCs/>
                <w:webHidden/>
              </w:rPr>
            </w:r>
            <w:r w:rsidR="0030205F" w:rsidRPr="002C2282">
              <w:rPr>
                <w:i w:val="0"/>
                <w:iCs/>
                <w:webHidden/>
              </w:rPr>
              <w:fldChar w:fldCharType="separate"/>
            </w:r>
            <w:r w:rsidR="004A2D4A">
              <w:rPr>
                <w:i w:val="0"/>
                <w:iCs/>
                <w:webHidden/>
              </w:rPr>
              <w:t>39</w:t>
            </w:r>
            <w:r w:rsidR="0030205F" w:rsidRPr="002C2282">
              <w:rPr>
                <w:i w:val="0"/>
                <w:iCs/>
                <w:webHidden/>
              </w:rPr>
              <w:fldChar w:fldCharType="end"/>
            </w:r>
          </w:hyperlink>
        </w:p>
        <w:p w14:paraId="5F6DF212" w14:textId="100A87FD"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20" w:history="1">
            <w:r w:rsidR="0030205F" w:rsidRPr="002C2282">
              <w:rPr>
                <w:rStyle w:val="Hyperlink"/>
                <w:rFonts w:ascii="Cambria" w:hAnsi="Cambria"/>
                <w:i w:val="0"/>
                <w:iCs/>
              </w:rPr>
              <w:t>10.</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1.7. - „Usklađivanje i povezivanje baze podataka o imovi</w:t>
            </w:r>
            <w:r w:rsidR="0030205F" w:rsidRPr="002C2282">
              <w:rPr>
                <w:i w:val="0"/>
                <w:iCs/>
                <w:webHidden/>
              </w:rPr>
              <w:tab/>
            </w:r>
            <w:r w:rsidR="009F3160">
              <w:rPr>
                <w:i w:val="0"/>
                <w:iCs/>
                <w:webHidden/>
              </w:rPr>
              <w:tab/>
            </w:r>
            <w:r w:rsidR="009F3160">
              <w:rPr>
                <w:i w:val="0"/>
                <w:iCs/>
                <w:webHidden/>
              </w:rPr>
              <w:tab/>
            </w:r>
            <w:r w:rsidR="009F3160">
              <w:rPr>
                <w:i w:val="0"/>
                <w:iCs/>
                <w:webHidden/>
              </w:rPr>
              <w:tab/>
            </w:r>
            <w:r w:rsidR="009F3160">
              <w:rPr>
                <w:i w:val="0"/>
                <w:iCs/>
                <w:webHidden/>
              </w:rPr>
              <w:tab/>
            </w:r>
            <w:r w:rsidR="009F3160">
              <w:rPr>
                <w:i w:val="0"/>
                <w:iCs/>
                <w:webHidden/>
              </w:rPr>
              <w:tab/>
            </w:r>
            <w:r w:rsidR="0030205F" w:rsidRPr="002C2282">
              <w:rPr>
                <w:i w:val="0"/>
                <w:iCs/>
                <w:webHidden/>
              </w:rPr>
              <w:fldChar w:fldCharType="begin"/>
            </w:r>
            <w:r w:rsidR="0030205F" w:rsidRPr="002C2282">
              <w:rPr>
                <w:i w:val="0"/>
                <w:iCs/>
                <w:webHidden/>
              </w:rPr>
              <w:instrText xml:space="preserve"> PAGEREF _Toc149566520 \h </w:instrText>
            </w:r>
            <w:r w:rsidR="0030205F" w:rsidRPr="002C2282">
              <w:rPr>
                <w:i w:val="0"/>
                <w:iCs/>
                <w:webHidden/>
              </w:rPr>
            </w:r>
            <w:r w:rsidR="0030205F" w:rsidRPr="002C2282">
              <w:rPr>
                <w:i w:val="0"/>
                <w:iCs/>
                <w:webHidden/>
              </w:rPr>
              <w:fldChar w:fldCharType="separate"/>
            </w:r>
            <w:r w:rsidR="004A2D4A">
              <w:rPr>
                <w:i w:val="0"/>
                <w:iCs/>
                <w:webHidden/>
              </w:rPr>
              <w:t>41</w:t>
            </w:r>
            <w:r w:rsidR="0030205F" w:rsidRPr="002C2282">
              <w:rPr>
                <w:i w:val="0"/>
                <w:iCs/>
                <w:webHidden/>
              </w:rPr>
              <w:fldChar w:fldCharType="end"/>
            </w:r>
          </w:hyperlink>
        </w:p>
        <w:p w14:paraId="17EC9806" w14:textId="16C44F40" w:rsidR="0030205F" w:rsidRPr="002C2282" w:rsidRDefault="00431CD9" w:rsidP="009E13BB">
          <w:pPr>
            <w:pStyle w:val="TOC1"/>
            <w:jc w:val="both"/>
            <w:rPr>
              <w:rFonts w:asciiTheme="minorHAnsi" w:eastAsiaTheme="minorEastAsia" w:hAnsiTheme="minorHAnsi" w:cstheme="minorBidi"/>
              <w:i w:val="0"/>
              <w:iCs/>
              <w:kern w:val="2"/>
              <w:sz w:val="22"/>
              <w:szCs w:val="22"/>
              <w14:ligatures w14:val="standardContextual"/>
            </w:rPr>
          </w:pPr>
          <w:hyperlink w:anchor="_Toc149566521" w:history="1">
            <w:r w:rsidR="0030205F" w:rsidRPr="002C2282">
              <w:rPr>
                <w:rStyle w:val="Hyperlink"/>
                <w:rFonts w:ascii="Cambria" w:hAnsi="Cambria"/>
                <w:i w:val="0"/>
                <w:iCs/>
              </w:rPr>
              <w:t>11.</w:t>
            </w:r>
            <w:r w:rsidR="0030205F" w:rsidRPr="002C2282">
              <w:rPr>
                <w:rFonts w:asciiTheme="minorHAnsi" w:eastAsiaTheme="minorEastAsia" w:hAnsiTheme="minorHAnsi" w:cstheme="minorBidi"/>
                <w:i w:val="0"/>
                <w:iCs/>
                <w:kern w:val="2"/>
                <w:sz w:val="22"/>
                <w:szCs w:val="22"/>
                <w14:ligatures w14:val="standardContextual"/>
              </w:rPr>
              <w:tab/>
            </w:r>
            <w:r w:rsidR="0030205F" w:rsidRPr="002C2282">
              <w:rPr>
                <w:rStyle w:val="Hyperlink"/>
                <w:rFonts w:ascii="Cambria" w:hAnsi="Cambria"/>
                <w:i w:val="0"/>
                <w:iCs/>
              </w:rPr>
              <w:t>POSEBAN CILJ 1.7. - „Digitalizacija dokumentacije o imovini“</w:t>
            </w:r>
            <w:r w:rsidR="0030205F" w:rsidRPr="002C2282">
              <w:rPr>
                <w:i w:val="0"/>
                <w:iCs/>
                <w:webHidden/>
              </w:rPr>
              <w:tab/>
            </w:r>
            <w:r w:rsidR="0030205F" w:rsidRPr="002C2282">
              <w:rPr>
                <w:i w:val="0"/>
                <w:iCs/>
                <w:webHidden/>
              </w:rPr>
              <w:fldChar w:fldCharType="begin"/>
            </w:r>
            <w:r w:rsidR="0030205F" w:rsidRPr="002C2282">
              <w:rPr>
                <w:i w:val="0"/>
                <w:iCs/>
                <w:webHidden/>
              </w:rPr>
              <w:instrText xml:space="preserve"> PAGEREF _Toc149566521 \h </w:instrText>
            </w:r>
            <w:r w:rsidR="0030205F" w:rsidRPr="002C2282">
              <w:rPr>
                <w:i w:val="0"/>
                <w:iCs/>
                <w:webHidden/>
              </w:rPr>
            </w:r>
            <w:r w:rsidR="0030205F" w:rsidRPr="002C2282">
              <w:rPr>
                <w:i w:val="0"/>
                <w:iCs/>
                <w:webHidden/>
              </w:rPr>
              <w:fldChar w:fldCharType="separate"/>
            </w:r>
            <w:r w:rsidR="004A2D4A">
              <w:rPr>
                <w:i w:val="0"/>
                <w:iCs/>
                <w:webHidden/>
              </w:rPr>
              <w:t>44</w:t>
            </w:r>
            <w:r w:rsidR="0030205F" w:rsidRPr="002C2282">
              <w:rPr>
                <w:i w:val="0"/>
                <w:iCs/>
                <w:webHidden/>
              </w:rPr>
              <w:fldChar w:fldCharType="end"/>
            </w:r>
          </w:hyperlink>
        </w:p>
        <w:p w14:paraId="11B030F5" w14:textId="6A90DED7" w:rsidR="006E1F91" w:rsidRPr="003A2864" w:rsidRDefault="00EF12A3" w:rsidP="009E13BB">
          <w:pPr>
            <w:pStyle w:val="TOC1"/>
          </w:pPr>
          <w:r w:rsidRPr="003A2864">
            <w:fldChar w:fldCharType="end"/>
          </w:r>
        </w:p>
      </w:sdtContent>
    </w:sdt>
    <w:p w14:paraId="2F52DB28" w14:textId="77777777" w:rsidR="005F6321" w:rsidRPr="003A2864" w:rsidRDefault="005F6321" w:rsidP="003A2864">
      <w:pPr>
        <w:tabs>
          <w:tab w:val="left" w:pos="3540"/>
        </w:tabs>
        <w:spacing w:after="0"/>
        <w:jc w:val="both"/>
        <w:rPr>
          <w:rFonts w:asciiTheme="majorHAnsi" w:hAnsiTheme="majorHAnsi"/>
          <w:sz w:val="24"/>
          <w:szCs w:val="24"/>
        </w:rPr>
      </w:pPr>
      <w:bookmarkStart w:id="108" w:name="_Toc400632830"/>
    </w:p>
    <w:p w14:paraId="18A4DC75" w14:textId="77777777" w:rsidR="00510D85" w:rsidRDefault="005F6321" w:rsidP="00FF740B">
      <w:pPr>
        <w:tabs>
          <w:tab w:val="left" w:pos="3540"/>
        </w:tabs>
        <w:rPr>
          <w:rFonts w:ascii="Cambria" w:hAnsi="Cambria"/>
          <w:sz w:val="32"/>
          <w:szCs w:val="32"/>
        </w:rPr>
      </w:pPr>
      <w:r w:rsidRPr="00907E32">
        <w:rPr>
          <w:rFonts w:ascii="Cambria" w:hAnsi="Cambria"/>
          <w:sz w:val="32"/>
          <w:szCs w:val="32"/>
        </w:rPr>
        <w:tab/>
      </w:r>
      <w:bookmarkEnd w:id="108"/>
    </w:p>
    <w:p w14:paraId="1F6D9F29" w14:textId="77777777" w:rsidR="00DE531E" w:rsidRDefault="00DE531E" w:rsidP="00FF740B">
      <w:pPr>
        <w:tabs>
          <w:tab w:val="left" w:pos="3540"/>
        </w:tabs>
        <w:rPr>
          <w:rFonts w:ascii="Cambria" w:hAnsi="Cambria"/>
          <w:sz w:val="32"/>
          <w:szCs w:val="32"/>
        </w:rPr>
      </w:pPr>
    </w:p>
    <w:p w14:paraId="6CEDD9DB" w14:textId="77777777" w:rsidR="00DE531E" w:rsidRDefault="00DE531E" w:rsidP="00FF740B">
      <w:pPr>
        <w:tabs>
          <w:tab w:val="left" w:pos="3540"/>
        </w:tabs>
        <w:rPr>
          <w:rFonts w:ascii="Cambria" w:hAnsi="Cambria"/>
          <w:sz w:val="32"/>
          <w:szCs w:val="32"/>
        </w:rPr>
      </w:pPr>
    </w:p>
    <w:p w14:paraId="0A33EBDA" w14:textId="77777777" w:rsidR="00BB351E" w:rsidRDefault="00BB351E" w:rsidP="00FF740B">
      <w:pPr>
        <w:tabs>
          <w:tab w:val="left" w:pos="3540"/>
        </w:tabs>
        <w:rPr>
          <w:rFonts w:ascii="Cambria" w:hAnsi="Cambria"/>
          <w:sz w:val="32"/>
          <w:szCs w:val="32"/>
        </w:rPr>
      </w:pPr>
    </w:p>
    <w:p w14:paraId="18AE5132" w14:textId="07AA3C37" w:rsidR="003A037C" w:rsidRPr="00907E32" w:rsidRDefault="00AC4FEB" w:rsidP="00423B8C">
      <w:pPr>
        <w:tabs>
          <w:tab w:val="left" w:pos="3540"/>
        </w:tabs>
        <w:jc w:val="center"/>
        <w:rPr>
          <w:rFonts w:ascii="Cambria" w:hAnsi="Cambria"/>
          <w:b/>
          <w:i/>
          <w:sz w:val="24"/>
          <w:szCs w:val="24"/>
        </w:rPr>
      </w:pPr>
      <w:r w:rsidRPr="00907E32">
        <w:rPr>
          <w:rFonts w:ascii="Cambria" w:hAnsi="Cambria"/>
          <w:b/>
          <w:i/>
          <w:sz w:val="24"/>
          <w:szCs w:val="24"/>
        </w:rPr>
        <w:t>POPIS TABLICA</w:t>
      </w:r>
    </w:p>
    <w:p w14:paraId="0C62E021" w14:textId="1BE436D9" w:rsidR="0030205F" w:rsidRPr="0030205F" w:rsidRDefault="00EF12A3">
      <w:pPr>
        <w:pStyle w:val="TableofFigures"/>
        <w:tabs>
          <w:tab w:val="right" w:leader="dot" w:pos="9060"/>
        </w:tabs>
        <w:rPr>
          <w:smallCaps w:val="0"/>
          <w:noProof/>
          <w:kern w:val="2"/>
          <w:sz w:val="22"/>
          <w:szCs w:val="22"/>
          <w14:ligatures w14:val="standardContextual"/>
        </w:rPr>
      </w:pPr>
      <w:r w:rsidRPr="001A4EC1">
        <w:rPr>
          <w:rFonts w:ascii="Cambria" w:hAnsi="Cambria"/>
          <w:b/>
          <w:sz w:val="22"/>
          <w:szCs w:val="22"/>
          <w:vertAlign w:val="superscript"/>
        </w:rPr>
        <w:fldChar w:fldCharType="begin"/>
      </w:r>
      <w:r w:rsidR="00205B62" w:rsidRPr="001A4EC1">
        <w:rPr>
          <w:rFonts w:ascii="Cambria" w:hAnsi="Cambria"/>
          <w:b/>
          <w:sz w:val="22"/>
          <w:szCs w:val="22"/>
          <w:vertAlign w:val="superscript"/>
        </w:rPr>
        <w:instrText xml:space="preserve"> TOC \h \z \c "Tablica" </w:instrText>
      </w:r>
      <w:r w:rsidRPr="001A4EC1">
        <w:rPr>
          <w:rFonts w:ascii="Cambria" w:hAnsi="Cambria"/>
          <w:b/>
          <w:sz w:val="22"/>
          <w:szCs w:val="22"/>
          <w:vertAlign w:val="superscript"/>
        </w:rPr>
        <w:fldChar w:fldCharType="separate"/>
      </w:r>
      <w:hyperlink w:anchor="_Toc149566484" w:history="1">
        <w:r w:rsidR="0030205F" w:rsidRPr="0030205F">
          <w:rPr>
            <w:rStyle w:val="Hyperlink"/>
            <w:rFonts w:ascii="Cambria" w:hAnsi="Cambria"/>
            <w:noProof/>
          </w:rPr>
          <w:t xml:space="preserve">Tablica 1. </w:t>
        </w:r>
        <w:r w:rsidR="0030205F" w:rsidRPr="0030205F">
          <w:rPr>
            <w:rStyle w:val="Hyperlink"/>
            <w:rFonts w:ascii="Cambria" w:eastAsia="Times New Roman" w:hAnsi="Cambria"/>
            <w:noProof/>
          </w:rPr>
          <w:t xml:space="preserve">Trgovačka društva u (su)vlasništvu </w:t>
        </w:r>
        <w:r w:rsidR="009E13BB">
          <w:rPr>
            <w:rStyle w:val="Hyperlink"/>
            <w:rFonts w:ascii="Cambria" w:eastAsia="Times New Roman" w:hAnsi="Cambria"/>
            <w:noProof/>
          </w:rPr>
          <w:t>Općine Čavle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_Toc149566484 \h </w:instrText>
        </w:r>
        <w:r w:rsidR="0030205F" w:rsidRPr="0030205F">
          <w:rPr>
            <w:noProof/>
            <w:webHidden/>
          </w:rPr>
        </w:r>
        <w:r w:rsidR="0030205F" w:rsidRPr="0030205F">
          <w:rPr>
            <w:noProof/>
            <w:webHidden/>
          </w:rPr>
          <w:fldChar w:fldCharType="separate"/>
        </w:r>
        <w:r w:rsidR="004A2D4A">
          <w:rPr>
            <w:noProof/>
            <w:webHidden/>
          </w:rPr>
          <w:t>7</w:t>
        </w:r>
        <w:r w:rsidR="0030205F" w:rsidRPr="0030205F">
          <w:rPr>
            <w:noProof/>
            <w:webHidden/>
          </w:rPr>
          <w:fldChar w:fldCharType="end"/>
        </w:r>
      </w:hyperlink>
    </w:p>
    <w:p w14:paraId="483CFC9F" w14:textId="5DDF5AFD" w:rsidR="0030205F" w:rsidRPr="0030205F" w:rsidRDefault="00431CD9">
      <w:pPr>
        <w:pStyle w:val="TableofFigures"/>
        <w:tabs>
          <w:tab w:val="right" w:leader="dot" w:pos="9060"/>
        </w:tabs>
        <w:rPr>
          <w:smallCaps w:val="0"/>
          <w:noProof/>
          <w:kern w:val="2"/>
          <w:sz w:val="22"/>
          <w:szCs w:val="22"/>
          <w14:ligatures w14:val="standardContextual"/>
        </w:rPr>
      </w:pPr>
      <w:hyperlink w:anchor="_Toc149566485" w:history="1">
        <w:r w:rsidR="0030205F" w:rsidRPr="0030205F">
          <w:rPr>
            <w:rStyle w:val="Hyperlink"/>
            <w:rFonts w:asciiTheme="majorHAnsi" w:hAnsiTheme="majorHAnsi" w:cs="Arial"/>
            <w:bCs/>
            <w:noProof/>
          </w:rPr>
          <w:t xml:space="preserve">Tablica 2. Javne ustanove u (su)vlasništvu </w:t>
        </w:r>
        <w:r w:rsidR="009E13BB">
          <w:rPr>
            <w:rStyle w:val="Hyperlink"/>
            <w:rFonts w:asciiTheme="majorHAnsi" w:hAnsiTheme="majorHAnsi" w:cs="Arial"/>
            <w:bCs/>
            <w:noProof/>
          </w:rPr>
          <w:t>Općine Čavle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_Toc149566485 \h </w:instrText>
        </w:r>
        <w:r w:rsidR="0030205F" w:rsidRPr="0030205F">
          <w:rPr>
            <w:noProof/>
            <w:webHidden/>
          </w:rPr>
        </w:r>
        <w:r w:rsidR="0030205F" w:rsidRPr="0030205F">
          <w:rPr>
            <w:noProof/>
            <w:webHidden/>
          </w:rPr>
          <w:fldChar w:fldCharType="separate"/>
        </w:r>
        <w:r w:rsidR="004A2D4A">
          <w:rPr>
            <w:noProof/>
            <w:webHidden/>
          </w:rPr>
          <w:t>7</w:t>
        </w:r>
        <w:r w:rsidR="0030205F" w:rsidRPr="0030205F">
          <w:rPr>
            <w:noProof/>
            <w:webHidden/>
          </w:rPr>
          <w:fldChar w:fldCharType="end"/>
        </w:r>
      </w:hyperlink>
    </w:p>
    <w:p w14:paraId="66B44729" w14:textId="486FB4FD" w:rsidR="0030205F" w:rsidRPr="0030205F" w:rsidRDefault="00431CD9">
      <w:pPr>
        <w:pStyle w:val="TableofFigures"/>
        <w:tabs>
          <w:tab w:val="right" w:leader="dot" w:pos="9060"/>
        </w:tabs>
        <w:rPr>
          <w:smallCaps w:val="0"/>
          <w:noProof/>
          <w:kern w:val="2"/>
          <w:sz w:val="22"/>
          <w:szCs w:val="22"/>
          <w14:ligatures w14:val="standardContextual"/>
        </w:rPr>
      </w:pPr>
      <w:hyperlink w:anchor="_Toc149566486" w:history="1">
        <w:r w:rsidR="0030205F" w:rsidRPr="0030205F">
          <w:rPr>
            <w:rStyle w:val="Hyperlink"/>
            <w:rFonts w:ascii="Cambria" w:hAnsi="Cambria"/>
            <w:noProof/>
          </w:rPr>
          <w:t xml:space="preserve">Tablica 3. Podaci o poslovnim prostorima u zakupu u vlasništvu </w:t>
        </w:r>
        <w:r w:rsidR="009E13BB">
          <w:rPr>
            <w:rStyle w:val="Hyperlink"/>
            <w:rFonts w:ascii="Cambria" w:hAnsi="Cambria"/>
            <w:noProof/>
          </w:rPr>
          <w:t>Općine Čavle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_Toc149566486 \h </w:instrText>
        </w:r>
        <w:r w:rsidR="0030205F" w:rsidRPr="0030205F">
          <w:rPr>
            <w:noProof/>
            <w:webHidden/>
          </w:rPr>
        </w:r>
        <w:r w:rsidR="0030205F" w:rsidRPr="0030205F">
          <w:rPr>
            <w:noProof/>
            <w:webHidden/>
          </w:rPr>
          <w:fldChar w:fldCharType="separate"/>
        </w:r>
        <w:r w:rsidR="004A2D4A">
          <w:rPr>
            <w:noProof/>
            <w:webHidden/>
          </w:rPr>
          <w:t>8</w:t>
        </w:r>
        <w:r w:rsidR="0030205F" w:rsidRPr="0030205F">
          <w:rPr>
            <w:noProof/>
            <w:webHidden/>
          </w:rPr>
          <w:fldChar w:fldCharType="end"/>
        </w:r>
      </w:hyperlink>
    </w:p>
    <w:p w14:paraId="2D1AE336" w14:textId="26955FE9" w:rsidR="0030205F" w:rsidRPr="0030205F" w:rsidRDefault="00431CD9">
      <w:pPr>
        <w:pStyle w:val="TableofFigures"/>
        <w:tabs>
          <w:tab w:val="right" w:leader="dot" w:pos="9060"/>
        </w:tabs>
        <w:rPr>
          <w:smallCaps w:val="0"/>
          <w:noProof/>
          <w:kern w:val="2"/>
          <w:sz w:val="22"/>
          <w:szCs w:val="22"/>
          <w14:ligatures w14:val="standardContextual"/>
        </w:rPr>
      </w:pPr>
      <w:hyperlink w:anchor="_Toc149566487" w:history="1">
        <w:r w:rsidR="0030205F" w:rsidRPr="0030205F">
          <w:rPr>
            <w:rStyle w:val="Hyperlink"/>
            <w:rFonts w:ascii="Cambria" w:hAnsi="Cambria"/>
            <w:noProof/>
          </w:rPr>
          <w:t>Tablica 4. Poduzetničke zone u Općini Čavle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_Toc149566487 \h </w:instrText>
        </w:r>
        <w:r w:rsidR="0030205F" w:rsidRPr="0030205F">
          <w:rPr>
            <w:noProof/>
            <w:webHidden/>
          </w:rPr>
        </w:r>
        <w:r w:rsidR="0030205F" w:rsidRPr="0030205F">
          <w:rPr>
            <w:noProof/>
            <w:webHidden/>
          </w:rPr>
          <w:fldChar w:fldCharType="separate"/>
        </w:r>
        <w:r w:rsidR="004A2D4A">
          <w:rPr>
            <w:noProof/>
            <w:webHidden/>
          </w:rPr>
          <w:t>11</w:t>
        </w:r>
        <w:r w:rsidR="0030205F" w:rsidRPr="0030205F">
          <w:rPr>
            <w:noProof/>
            <w:webHidden/>
          </w:rPr>
          <w:fldChar w:fldCharType="end"/>
        </w:r>
      </w:hyperlink>
    </w:p>
    <w:p w14:paraId="7B8B56FF" w14:textId="02FF9FA0" w:rsidR="0030205F" w:rsidRPr="0030205F" w:rsidRDefault="00431CD9">
      <w:pPr>
        <w:pStyle w:val="TableofFigures"/>
        <w:tabs>
          <w:tab w:val="right" w:leader="dot" w:pos="9060"/>
        </w:tabs>
        <w:rPr>
          <w:smallCaps w:val="0"/>
          <w:noProof/>
          <w:kern w:val="2"/>
          <w:sz w:val="22"/>
          <w:szCs w:val="22"/>
          <w14:ligatures w14:val="standardContextual"/>
        </w:rPr>
      </w:pPr>
      <w:hyperlink w:anchor="_Toc149566488" w:history="1">
        <w:r w:rsidR="0030205F" w:rsidRPr="0030205F">
          <w:rPr>
            <w:rStyle w:val="Hyperlink"/>
            <w:rFonts w:ascii="Cambria" w:hAnsi="Cambria"/>
            <w:noProof/>
          </w:rPr>
          <w:t xml:space="preserve">Tablica 5. </w:t>
        </w:r>
        <w:r w:rsidR="0030205F" w:rsidRPr="0030205F">
          <w:rPr>
            <w:rStyle w:val="Hyperlink"/>
            <w:rFonts w:ascii="Cambria" w:eastAsia="Arial" w:hAnsi="Cambria"/>
            <w:noProof/>
          </w:rPr>
          <w:t xml:space="preserve">Podaci o nogometnom igralištu na području </w:t>
        </w:r>
        <w:r w:rsidR="009E13BB">
          <w:rPr>
            <w:rStyle w:val="Hyperlink"/>
            <w:rFonts w:ascii="Cambria" w:eastAsia="Arial" w:hAnsi="Cambria"/>
            <w:noProof/>
          </w:rPr>
          <w:t>Općine Čavle</w:t>
        </w:r>
        <w:r w:rsidR="0030205F" w:rsidRPr="0030205F">
          <w:rPr>
            <w:rStyle w:val="Hyperlink"/>
            <w:rFonts w:ascii="Cambria" w:eastAsia="Arial" w:hAnsi="Cambria"/>
            <w:noProof/>
          </w:rPr>
          <w:t xml:space="preserve"> te o vlasništvu nad njim, prema stanju u zemljišnim knjigama sredinom 2023. godine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_Toc149566488 \h </w:instrText>
        </w:r>
        <w:r w:rsidR="0030205F" w:rsidRPr="0030205F">
          <w:rPr>
            <w:noProof/>
            <w:webHidden/>
          </w:rPr>
        </w:r>
        <w:r w:rsidR="0030205F" w:rsidRPr="0030205F">
          <w:rPr>
            <w:noProof/>
            <w:webHidden/>
          </w:rPr>
          <w:fldChar w:fldCharType="separate"/>
        </w:r>
        <w:r w:rsidR="004A2D4A">
          <w:rPr>
            <w:noProof/>
            <w:webHidden/>
          </w:rPr>
          <w:t>14</w:t>
        </w:r>
        <w:r w:rsidR="0030205F" w:rsidRPr="0030205F">
          <w:rPr>
            <w:noProof/>
            <w:webHidden/>
          </w:rPr>
          <w:fldChar w:fldCharType="end"/>
        </w:r>
      </w:hyperlink>
    </w:p>
    <w:p w14:paraId="2B95604F" w14:textId="1CE8395F" w:rsidR="0030205F" w:rsidRPr="0030205F" w:rsidRDefault="00431CD9">
      <w:pPr>
        <w:pStyle w:val="TableofFigures"/>
        <w:tabs>
          <w:tab w:val="right" w:leader="dot" w:pos="9060"/>
        </w:tabs>
        <w:rPr>
          <w:smallCaps w:val="0"/>
          <w:noProof/>
          <w:kern w:val="2"/>
          <w:sz w:val="22"/>
          <w:szCs w:val="22"/>
          <w14:ligatures w14:val="standardContextual"/>
        </w:rPr>
      </w:pPr>
      <w:hyperlink w:anchor="_Toc149566489" w:history="1">
        <w:r w:rsidR="0030205F" w:rsidRPr="0030205F">
          <w:rPr>
            <w:rStyle w:val="Hyperlink"/>
            <w:rFonts w:ascii="Cambria" w:hAnsi="Cambria"/>
            <w:noProof/>
          </w:rPr>
          <w:t xml:space="preserve">Tablica 6. </w:t>
        </w:r>
        <w:r w:rsidR="0030205F" w:rsidRPr="0030205F">
          <w:rPr>
            <w:rStyle w:val="Hyperlink"/>
            <w:rFonts w:ascii="Cambria" w:eastAsia="Arial" w:hAnsi="Cambria"/>
            <w:noProof/>
          </w:rPr>
          <w:t xml:space="preserve">Podaci o vrijednosti nogometnog igrališta u vlasništvu </w:t>
        </w:r>
        <w:r w:rsidR="009E13BB">
          <w:rPr>
            <w:rStyle w:val="Hyperlink"/>
            <w:rFonts w:ascii="Cambria" w:eastAsia="Arial" w:hAnsi="Cambria"/>
            <w:noProof/>
          </w:rPr>
          <w:t>Općine Čavle</w:t>
        </w:r>
        <w:r w:rsidR="0030205F" w:rsidRPr="0030205F">
          <w:rPr>
            <w:rStyle w:val="Hyperlink"/>
            <w:rFonts w:ascii="Cambria" w:eastAsia="Arial" w:hAnsi="Cambria"/>
            <w:noProof/>
          </w:rPr>
          <w:t xml:space="preserve"> sredinom 2023. godine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_Toc149566489 \h </w:instrText>
        </w:r>
        <w:r w:rsidR="0030205F" w:rsidRPr="0030205F">
          <w:rPr>
            <w:noProof/>
            <w:webHidden/>
          </w:rPr>
        </w:r>
        <w:r w:rsidR="0030205F" w:rsidRPr="0030205F">
          <w:rPr>
            <w:noProof/>
            <w:webHidden/>
          </w:rPr>
          <w:fldChar w:fldCharType="separate"/>
        </w:r>
        <w:r w:rsidR="004A2D4A">
          <w:rPr>
            <w:noProof/>
            <w:webHidden/>
          </w:rPr>
          <w:t>15</w:t>
        </w:r>
        <w:r w:rsidR="0030205F" w:rsidRPr="0030205F">
          <w:rPr>
            <w:noProof/>
            <w:webHidden/>
          </w:rPr>
          <w:fldChar w:fldCharType="end"/>
        </w:r>
      </w:hyperlink>
    </w:p>
    <w:p w14:paraId="1C9C914A" w14:textId="22EA2107" w:rsidR="0030205F" w:rsidRPr="0030205F" w:rsidRDefault="00431CD9">
      <w:pPr>
        <w:pStyle w:val="TableofFigures"/>
        <w:tabs>
          <w:tab w:val="right" w:leader="dot" w:pos="9060"/>
        </w:tabs>
        <w:rPr>
          <w:smallCaps w:val="0"/>
          <w:noProof/>
          <w:kern w:val="2"/>
          <w:sz w:val="22"/>
          <w:szCs w:val="22"/>
          <w14:ligatures w14:val="standardContextual"/>
        </w:rPr>
      </w:pPr>
      <w:hyperlink w:anchor="_Toc149566490" w:history="1">
        <w:r w:rsidR="0030205F" w:rsidRPr="0030205F">
          <w:rPr>
            <w:rStyle w:val="Hyperlink"/>
            <w:rFonts w:ascii="Cambria" w:hAnsi="Cambria"/>
            <w:noProof/>
          </w:rPr>
          <w:t xml:space="preserve">Tablica 7. </w:t>
        </w:r>
        <w:r w:rsidR="0030205F" w:rsidRPr="0030205F">
          <w:rPr>
            <w:rStyle w:val="Hyperlink"/>
            <w:rFonts w:ascii="Cambria" w:eastAsia="Arial" w:hAnsi="Cambria"/>
            <w:noProof/>
          </w:rPr>
          <w:t xml:space="preserve">Podaci o nogometnom klubu i broju sportaša, korisnika nogometnog igrališta u vlasništvu </w:t>
        </w:r>
        <w:r w:rsidR="009E13BB">
          <w:rPr>
            <w:rStyle w:val="Hyperlink"/>
            <w:rFonts w:ascii="Cambria" w:eastAsia="Arial" w:hAnsi="Cambria"/>
            <w:noProof/>
          </w:rPr>
          <w:t>Općine Čavle</w:t>
        </w:r>
        <w:r w:rsidR="0030205F" w:rsidRPr="0030205F">
          <w:rPr>
            <w:rStyle w:val="Hyperlink"/>
            <w:rFonts w:ascii="Cambria" w:eastAsia="Arial" w:hAnsi="Cambria"/>
            <w:noProof/>
          </w:rPr>
          <w:t>, sredinom 2023.godine</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_Toc149566490 \h </w:instrText>
        </w:r>
        <w:r w:rsidR="0030205F" w:rsidRPr="0030205F">
          <w:rPr>
            <w:noProof/>
            <w:webHidden/>
          </w:rPr>
        </w:r>
        <w:r w:rsidR="0030205F" w:rsidRPr="0030205F">
          <w:rPr>
            <w:noProof/>
            <w:webHidden/>
          </w:rPr>
          <w:fldChar w:fldCharType="separate"/>
        </w:r>
        <w:r w:rsidR="004A2D4A">
          <w:rPr>
            <w:noProof/>
            <w:webHidden/>
          </w:rPr>
          <w:t>15</w:t>
        </w:r>
        <w:r w:rsidR="0030205F" w:rsidRPr="0030205F">
          <w:rPr>
            <w:noProof/>
            <w:webHidden/>
          </w:rPr>
          <w:fldChar w:fldCharType="end"/>
        </w:r>
      </w:hyperlink>
    </w:p>
    <w:p w14:paraId="3D7E8E83" w14:textId="5E8EE589" w:rsidR="0030205F" w:rsidRPr="0030205F" w:rsidRDefault="00431CD9">
      <w:pPr>
        <w:pStyle w:val="TableofFigures"/>
        <w:tabs>
          <w:tab w:val="right" w:leader="dot" w:pos="9060"/>
        </w:tabs>
        <w:rPr>
          <w:smallCaps w:val="0"/>
          <w:noProof/>
          <w:kern w:val="2"/>
          <w:sz w:val="22"/>
          <w:szCs w:val="22"/>
          <w14:ligatures w14:val="standardContextual"/>
        </w:rPr>
      </w:pPr>
      <w:hyperlink w:anchor="_Toc149566491" w:history="1">
        <w:r w:rsidR="0030205F" w:rsidRPr="0030205F">
          <w:rPr>
            <w:rStyle w:val="Hyperlink"/>
            <w:rFonts w:ascii="Cambria" w:hAnsi="Cambria"/>
            <w:noProof/>
          </w:rPr>
          <w:t xml:space="preserve">Tablica 8. </w:t>
        </w:r>
        <w:r w:rsidR="0030205F" w:rsidRPr="0030205F">
          <w:rPr>
            <w:rStyle w:val="Hyperlink"/>
            <w:rFonts w:ascii="Cambria" w:eastAsia="Arial" w:hAnsi="Cambria"/>
            <w:noProof/>
          </w:rPr>
          <w:t>Ciljevi u učinkovitosti upravljanja i raspolaganja nogometnim stadionima i igralištima u vlasništvu lokalnih jedinica</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_Toc149566491 \h </w:instrText>
        </w:r>
        <w:r w:rsidR="0030205F" w:rsidRPr="0030205F">
          <w:rPr>
            <w:noProof/>
            <w:webHidden/>
          </w:rPr>
        </w:r>
        <w:r w:rsidR="0030205F" w:rsidRPr="0030205F">
          <w:rPr>
            <w:noProof/>
            <w:webHidden/>
          </w:rPr>
          <w:fldChar w:fldCharType="separate"/>
        </w:r>
        <w:r w:rsidR="004A2D4A">
          <w:rPr>
            <w:noProof/>
            <w:webHidden/>
          </w:rPr>
          <w:t>16</w:t>
        </w:r>
        <w:r w:rsidR="0030205F" w:rsidRPr="0030205F">
          <w:rPr>
            <w:noProof/>
            <w:webHidden/>
          </w:rPr>
          <w:fldChar w:fldCharType="end"/>
        </w:r>
      </w:hyperlink>
    </w:p>
    <w:p w14:paraId="3B2E0E22" w14:textId="064B958D" w:rsidR="0030205F" w:rsidRDefault="00431CD9">
      <w:pPr>
        <w:pStyle w:val="TableofFigures"/>
        <w:tabs>
          <w:tab w:val="right" w:leader="dot" w:pos="9060"/>
        </w:tabs>
        <w:rPr>
          <w:smallCaps w:val="0"/>
          <w:noProof/>
          <w:kern w:val="2"/>
          <w:sz w:val="22"/>
          <w:szCs w:val="22"/>
          <w14:ligatures w14:val="standardContextual"/>
        </w:rPr>
      </w:pPr>
      <w:hyperlink w:anchor="_Toc149566492" w:history="1">
        <w:r w:rsidR="0030205F" w:rsidRPr="0030205F">
          <w:rPr>
            <w:rStyle w:val="Hyperlink"/>
            <w:rFonts w:ascii="Cambria" w:hAnsi="Cambria"/>
            <w:noProof/>
          </w:rPr>
          <w:t xml:space="preserve">Tablica 9. Razvojni projekti </w:t>
        </w:r>
        <w:r w:rsidR="009E13BB">
          <w:rPr>
            <w:rStyle w:val="Hyperlink"/>
            <w:rFonts w:ascii="Cambria" w:hAnsi="Cambria"/>
            <w:noProof/>
          </w:rPr>
          <w:t>Općine Čavle</w:t>
        </w:r>
        <w:r w:rsidR="0030205F" w:rsidRPr="0030205F">
          <w:rPr>
            <w:rStyle w:val="Hyperlink"/>
            <w:rFonts w:ascii="Cambria" w:hAnsi="Cambria"/>
            <w:noProof/>
          </w:rPr>
          <w:t xml:space="preserve"> za 2024. godinu</w:t>
        </w:r>
        <w:r w:rsidR="0030205F" w:rsidRPr="0030205F">
          <w:rPr>
            <w:noProof/>
            <w:webHidden/>
          </w:rPr>
          <w:tab/>
        </w:r>
        <w:r w:rsidR="0030205F" w:rsidRPr="0030205F">
          <w:rPr>
            <w:noProof/>
            <w:webHidden/>
          </w:rPr>
          <w:fldChar w:fldCharType="begin"/>
        </w:r>
        <w:r w:rsidR="0030205F" w:rsidRPr="0030205F">
          <w:rPr>
            <w:noProof/>
            <w:webHidden/>
          </w:rPr>
          <w:instrText xml:space="preserve"> PAGEREF _Toc149566492 \h </w:instrText>
        </w:r>
        <w:r w:rsidR="0030205F" w:rsidRPr="0030205F">
          <w:rPr>
            <w:noProof/>
            <w:webHidden/>
          </w:rPr>
        </w:r>
        <w:r w:rsidR="0030205F" w:rsidRPr="0030205F">
          <w:rPr>
            <w:noProof/>
            <w:webHidden/>
          </w:rPr>
          <w:fldChar w:fldCharType="separate"/>
        </w:r>
        <w:r w:rsidR="004A2D4A">
          <w:rPr>
            <w:noProof/>
            <w:webHidden/>
          </w:rPr>
          <w:t>17</w:t>
        </w:r>
        <w:r w:rsidR="0030205F" w:rsidRPr="0030205F">
          <w:rPr>
            <w:noProof/>
            <w:webHidden/>
          </w:rPr>
          <w:fldChar w:fldCharType="end"/>
        </w:r>
      </w:hyperlink>
    </w:p>
    <w:p w14:paraId="7D6D6AEA" w14:textId="70E10052" w:rsidR="00105E9E" w:rsidRPr="00907E32" w:rsidRDefault="00EF12A3" w:rsidP="001A4EC1">
      <w:pPr>
        <w:tabs>
          <w:tab w:val="left" w:pos="3540"/>
        </w:tabs>
        <w:jc w:val="both"/>
        <w:rPr>
          <w:rFonts w:ascii="Cambria" w:hAnsi="Cambria"/>
          <w:b/>
          <w:vertAlign w:val="superscript"/>
        </w:rPr>
      </w:pPr>
      <w:r w:rsidRPr="001A4EC1">
        <w:rPr>
          <w:rFonts w:ascii="Cambria" w:hAnsi="Cambria"/>
          <w:b/>
          <w:vertAlign w:val="superscript"/>
        </w:rPr>
        <w:fldChar w:fldCharType="end"/>
      </w:r>
    </w:p>
    <w:p w14:paraId="69AB8858" w14:textId="77777777" w:rsidR="00205B62" w:rsidRPr="00735C17" w:rsidRDefault="00205B62" w:rsidP="00735C17">
      <w:pPr>
        <w:tabs>
          <w:tab w:val="left" w:pos="3540"/>
        </w:tabs>
        <w:jc w:val="center"/>
        <w:rPr>
          <w:rFonts w:asciiTheme="majorHAnsi" w:hAnsiTheme="majorHAnsi"/>
          <w:b/>
          <w:iCs/>
          <w:sz w:val="20"/>
          <w:szCs w:val="20"/>
        </w:rPr>
      </w:pPr>
      <w:r w:rsidRPr="00907E32">
        <w:rPr>
          <w:rFonts w:ascii="Cambria" w:hAnsi="Cambria"/>
          <w:b/>
          <w:i/>
          <w:sz w:val="24"/>
          <w:szCs w:val="24"/>
        </w:rPr>
        <w:t>POPIS SLIKA</w:t>
      </w:r>
    </w:p>
    <w:p w14:paraId="619A6CAC" w14:textId="63E3F57A" w:rsidR="00735C17" w:rsidRPr="00735C17" w:rsidRDefault="00EF12A3" w:rsidP="00735C17">
      <w:pPr>
        <w:pStyle w:val="TableofFigures"/>
        <w:tabs>
          <w:tab w:val="right" w:leader="dot" w:pos="9060"/>
        </w:tabs>
        <w:jc w:val="both"/>
        <w:rPr>
          <w:rFonts w:asciiTheme="majorHAnsi" w:hAnsiTheme="majorHAnsi"/>
          <w:iCs/>
          <w:smallCaps w:val="0"/>
          <w:noProof/>
          <w:kern w:val="2"/>
          <w14:ligatures w14:val="standardContextual"/>
        </w:rPr>
      </w:pPr>
      <w:r w:rsidRPr="00735C17">
        <w:rPr>
          <w:rFonts w:asciiTheme="majorHAnsi" w:hAnsiTheme="majorHAnsi"/>
          <w:iCs/>
          <w:vertAlign w:val="superscript"/>
        </w:rPr>
        <w:fldChar w:fldCharType="begin"/>
      </w:r>
      <w:r w:rsidR="00DC2F55" w:rsidRPr="00735C17">
        <w:rPr>
          <w:rFonts w:asciiTheme="majorHAnsi" w:hAnsiTheme="majorHAnsi"/>
          <w:iCs/>
          <w:vertAlign w:val="superscript"/>
        </w:rPr>
        <w:instrText xml:space="preserve"> TOC \h \z \c "Slika" </w:instrText>
      </w:r>
      <w:r w:rsidRPr="00735C17">
        <w:rPr>
          <w:rFonts w:asciiTheme="majorHAnsi" w:hAnsiTheme="majorHAnsi"/>
          <w:iCs/>
          <w:vertAlign w:val="superscript"/>
        </w:rPr>
        <w:fldChar w:fldCharType="separate"/>
      </w:r>
      <w:hyperlink w:anchor="_Toc147406619" w:history="1">
        <w:r w:rsidR="00735C17" w:rsidRPr="00735C17">
          <w:rPr>
            <w:rStyle w:val="Hyperlink"/>
            <w:rFonts w:asciiTheme="majorHAnsi" w:hAnsiTheme="majorHAnsi"/>
            <w:iCs/>
            <w:noProof/>
          </w:rPr>
          <w:t xml:space="preserve">Slika 1. Kaskadiranje strateškog cilja upravljanja imovinom </w:t>
        </w:r>
        <w:r w:rsidR="009E13BB">
          <w:rPr>
            <w:rStyle w:val="Hyperlink"/>
            <w:rFonts w:asciiTheme="majorHAnsi" w:hAnsiTheme="majorHAnsi"/>
            <w:iCs/>
            <w:noProof/>
          </w:rPr>
          <w:t>Općine Čavle</w:t>
        </w:r>
        <w:r w:rsidR="00735C17" w:rsidRPr="00735C17">
          <w:rPr>
            <w:rFonts w:asciiTheme="majorHAnsi" w:hAnsiTheme="majorHAnsi"/>
            <w:iCs/>
            <w:noProof/>
            <w:webHidden/>
          </w:rPr>
          <w:tab/>
        </w:r>
        <w:r w:rsidR="00735C17" w:rsidRPr="00735C17">
          <w:rPr>
            <w:rFonts w:asciiTheme="majorHAnsi" w:hAnsiTheme="majorHAnsi"/>
            <w:iCs/>
            <w:noProof/>
            <w:webHidden/>
          </w:rPr>
          <w:fldChar w:fldCharType="begin"/>
        </w:r>
        <w:r w:rsidR="00735C17" w:rsidRPr="00735C17">
          <w:rPr>
            <w:rFonts w:asciiTheme="majorHAnsi" w:hAnsiTheme="majorHAnsi"/>
            <w:iCs/>
            <w:noProof/>
            <w:webHidden/>
          </w:rPr>
          <w:instrText xml:space="preserve"> PAGEREF _Toc147406619 \h </w:instrText>
        </w:r>
        <w:r w:rsidR="00735C17" w:rsidRPr="00735C17">
          <w:rPr>
            <w:rFonts w:asciiTheme="majorHAnsi" w:hAnsiTheme="majorHAnsi"/>
            <w:iCs/>
            <w:noProof/>
            <w:webHidden/>
          </w:rPr>
        </w:r>
        <w:r w:rsidR="00735C17" w:rsidRPr="00735C17">
          <w:rPr>
            <w:rFonts w:asciiTheme="majorHAnsi" w:hAnsiTheme="majorHAnsi"/>
            <w:iCs/>
            <w:noProof/>
            <w:webHidden/>
          </w:rPr>
          <w:fldChar w:fldCharType="separate"/>
        </w:r>
        <w:r w:rsidR="004A2D4A">
          <w:rPr>
            <w:rFonts w:asciiTheme="majorHAnsi" w:hAnsiTheme="majorHAnsi"/>
            <w:iCs/>
            <w:noProof/>
            <w:webHidden/>
          </w:rPr>
          <w:t>24</w:t>
        </w:r>
        <w:r w:rsidR="00735C17" w:rsidRPr="00735C17">
          <w:rPr>
            <w:rFonts w:asciiTheme="majorHAnsi" w:hAnsiTheme="majorHAnsi"/>
            <w:iCs/>
            <w:noProof/>
            <w:webHidden/>
          </w:rPr>
          <w:fldChar w:fldCharType="end"/>
        </w:r>
      </w:hyperlink>
    </w:p>
    <w:p w14:paraId="749A8330" w14:textId="7C47EF0D" w:rsidR="00F356E9" w:rsidRPr="003E3C7F" w:rsidRDefault="00EF12A3" w:rsidP="00735C17">
      <w:pPr>
        <w:pStyle w:val="TableofFigures"/>
        <w:tabs>
          <w:tab w:val="right" w:leader="dot" w:pos="9060"/>
        </w:tabs>
        <w:jc w:val="both"/>
        <w:rPr>
          <w:rStyle w:val="Hyperlink"/>
          <w:rFonts w:asciiTheme="majorHAnsi" w:eastAsia="Times New Roman" w:hAnsiTheme="majorHAnsi" w:cs="Times New Roman"/>
          <w:b/>
          <w:smallCaps w:val="0"/>
          <w:noProof/>
          <w:color w:val="auto"/>
          <w:sz w:val="22"/>
          <w:szCs w:val="22"/>
        </w:rPr>
      </w:pPr>
      <w:r w:rsidRPr="00735C17">
        <w:rPr>
          <w:rFonts w:asciiTheme="majorHAnsi" w:hAnsiTheme="majorHAnsi"/>
          <w:iCs/>
          <w:vertAlign w:val="superscript"/>
        </w:rPr>
        <w:fldChar w:fldCharType="end"/>
      </w:r>
      <w:r w:rsidR="00144D52" w:rsidRPr="003E3C7F">
        <w:rPr>
          <w:rStyle w:val="Hyperlink"/>
          <w:rFonts w:asciiTheme="majorHAnsi" w:eastAsia="Times New Roman" w:hAnsiTheme="majorHAnsi" w:cs="Times New Roman"/>
          <w:b/>
          <w:smallCaps w:val="0"/>
          <w:noProof/>
          <w:color w:val="auto"/>
          <w:sz w:val="22"/>
          <w:szCs w:val="22"/>
        </w:rPr>
        <w:br w:type="page"/>
      </w:r>
    </w:p>
    <w:p w14:paraId="4D5EB22F" w14:textId="2354EBA7" w:rsidR="00F13D9E" w:rsidRPr="00FE2DE4" w:rsidRDefault="003E35A5" w:rsidP="00FE2DE4">
      <w:pPr>
        <w:pStyle w:val="Heading1"/>
        <w:numPr>
          <w:ilvl w:val="0"/>
          <w:numId w:val="1"/>
        </w:numPr>
        <w:spacing w:before="0" w:beforeAutospacing="0" w:after="240" w:afterAutospacing="0" w:line="276" w:lineRule="auto"/>
        <w:jc w:val="both"/>
        <w:rPr>
          <w:rFonts w:ascii="Cambria" w:hAnsi="Cambria"/>
          <w:sz w:val="26"/>
          <w:szCs w:val="26"/>
        </w:rPr>
      </w:pPr>
      <w:bookmarkStart w:id="109" w:name="_Toc462657743"/>
      <w:bookmarkStart w:id="110" w:name="_Toc149566497"/>
      <w:r w:rsidRPr="009F32CA">
        <w:rPr>
          <w:rFonts w:ascii="Cambria" w:hAnsi="Cambria"/>
          <w:sz w:val="26"/>
          <w:szCs w:val="26"/>
        </w:rPr>
        <w:t>UVOD</w:t>
      </w:r>
      <w:bookmarkEnd w:id="109"/>
      <w:bookmarkEnd w:id="110"/>
    </w:p>
    <w:p w14:paraId="44E69B6D" w14:textId="034A13DB" w:rsidR="0005360C" w:rsidRDefault="00460D8B" w:rsidP="00A636D9">
      <w:pPr>
        <w:pStyle w:val="t-9-8"/>
        <w:spacing w:before="0" w:beforeAutospacing="0" w:after="200" w:afterAutospacing="0" w:line="276" w:lineRule="auto"/>
        <w:ind w:firstLine="567"/>
        <w:jc w:val="both"/>
        <w:rPr>
          <w:rFonts w:ascii="Cambria" w:hAnsi="Cambria"/>
        </w:rPr>
      </w:pPr>
      <w:r w:rsidRPr="00460D8B">
        <w:rPr>
          <w:rFonts w:ascii="Cambria" w:hAnsi="Cambria"/>
        </w:rPr>
        <w:t xml:space="preserve">Općina </w:t>
      </w:r>
      <w:r w:rsidR="004C6631">
        <w:rPr>
          <w:rFonts w:ascii="Cambria" w:hAnsi="Cambria"/>
        </w:rPr>
        <w:t>Čavle</w:t>
      </w:r>
      <w:r w:rsidRPr="00460D8B">
        <w:rPr>
          <w:rFonts w:ascii="Cambria" w:hAnsi="Cambria"/>
        </w:rPr>
        <w:t xml:space="preserve"> izrađuje Plan upravljanja imovinom u vlasništvu </w:t>
      </w:r>
      <w:r w:rsidR="009E13BB">
        <w:rPr>
          <w:rFonts w:ascii="Cambria" w:hAnsi="Cambria"/>
        </w:rPr>
        <w:t>Općine Čavle</w:t>
      </w:r>
      <w:r w:rsidR="004C6631">
        <w:rPr>
          <w:rFonts w:ascii="Cambria" w:hAnsi="Cambria"/>
        </w:rPr>
        <w:t xml:space="preserve"> </w:t>
      </w:r>
      <w:r w:rsidRPr="00460D8B">
        <w:rPr>
          <w:rFonts w:ascii="Cambria" w:hAnsi="Cambria"/>
        </w:rPr>
        <w:t>za 202</w:t>
      </w:r>
      <w:r w:rsidR="00B87FA7">
        <w:rPr>
          <w:rFonts w:ascii="Cambria" w:hAnsi="Cambria"/>
        </w:rPr>
        <w:t>4</w:t>
      </w:r>
      <w:r w:rsidRPr="00460D8B">
        <w:rPr>
          <w:rFonts w:ascii="Cambria" w:hAnsi="Cambria"/>
        </w:rPr>
        <w:t xml:space="preserve">. godinu. Plan upravljanja imovinom donosi se za razdoblje od godinu dana. Donošenje godišnjeg plana upravljanja utvrđeno je člancima 15. i 19. </w:t>
      </w:r>
      <w:hyperlink r:id="rId9" w:history="1">
        <w:r w:rsidRPr="00460D8B">
          <w:rPr>
            <w:rStyle w:val="Hyperlink"/>
            <w:rFonts w:ascii="Cambria" w:hAnsi="Cambria"/>
            <w:bCs/>
            <w:color w:val="auto"/>
            <w:u w:val="none"/>
          </w:rPr>
          <w:t>Zakona o upravljanju državnom imovinom (»Narodne novine«, broj 52/18)</w:t>
        </w:r>
      </w:hyperlink>
      <w:r>
        <w:rPr>
          <w:rFonts w:ascii="Cambria" w:hAnsi="Cambria"/>
        </w:rPr>
        <w:t>.</w:t>
      </w:r>
    </w:p>
    <w:p w14:paraId="7F9703D2" w14:textId="2C68FF42" w:rsidR="00D2412A" w:rsidRPr="009F32CA" w:rsidRDefault="00D2412A" w:rsidP="00D2412A">
      <w:pPr>
        <w:pStyle w:val="t-9-8"/>
        <w:spacing w:before="0" w:beforeAutospacing="0" w:after="200" w:afterAutospacing="0" w:line="276" w:lineRule="auto"/>
        <w:ind w:firstLine="567"/>
        <w:jc w:val="both"/>
        <w:rPr>
          <w:rFonts w:ascii="Cambria" w:hAnsi="Cambria"/>
          <w:color w:val="000000"/>
        </w:rPr>
      </w:pPr>
      <w:r w:rsidRPr="009F32CA">
        <w:rPr>
          <w:rFonts w:ascii="Cambria" w:hAnsi="Cambria"/>
          <w:color w:val="000000"/>
        </w:rPr>
        <w:t>Navedenim godišnjim plano</w:t>
      </w:r>
      <w:r>
        <w:rPr>
          <w:rFonts w:ascii="Cambria" w:hAnsi="Cambria"/>
          <w:color w:val="000000"/>
        </w:rPr>
        <w:t>m</w:t>
      </w:r>
      <w:r w:rsidRPr="009F32CA">
        <w:rPr>
          <w:rFonts w:ascii="Cambria" w:hAnsi="Cambria"/>
          <w:color w:val="000000"/>
        </w:rPr>
        <w:t xml:space="preserve"> obuhvatit će se i ciljevi, smjernice i provedbene mjere upravljanja pojedinim oblikom imovine u vlasništvu </w:t>
      </w:r>
      <w:r w:rsidR="009E13BB">
        <w:rPr>
          <w:rFonts w:ascii="Cambria" w:hAnsi="Cambria"/>
          <w:color w:val="000000"/>
        </w:rPr>
        <w:t>Općine Čavle</w:t>
      </w:r>
      <w:r w:rsidRPr="009F32CA">
        <w:rPr>
          <w:rFonts w:ascii="Cambria" w:hAnsi="Cambria"/>
          <w:color w:val="000000"/>
        </w:rPr>
        <w:t xml:space="preserve"> u svrhu provođenja Strategije.</w:t>
      </w:r>
    </w:p>
    <w:p w14:paraId="5F7A8723" w14:textId="5367A153"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Smjernice Strategije, a time i odrednica godišnjih planova jest pronalaženje optimalnih rješenja koja će dugoročno očuvati imovinu, čuvati interese </w:t>
      </w:r>
      <w:r w:rsidR="009E13BB">
        <w:rPr>
          <w:rFonts w:ascii="Cambria" w:hAnsi="Cambria"/>
        </w:rPr>
        <w:t>Općine Čavle</w:t>
      </w:r>
      <w:r w:rsidRPr="009F32CA">
        <w:rPr>
          <w:rFonts w:ascii="Cambria" w:hAnsi="Cambria"/>
        </w:rPr>
        <w:t xml:space="preserve"> i generirati gospodarski rast kako bi se osigurala kontrola, javni interes i pravično raspolaganje imovinom u vlasništvu </w:t>
      </w:r>
      <w:r w:rsidR="009E13BB">
        <w:rPr>
          <w:rFonts w:ascii="Cambria" w:hAnsi="Cambria"/>
        </w:rPr>
        <w:t>Općine Čavle</w:t>
      </w:r>
      <w:r w:rsidRPr="009F32CA">
        <w:rPr>
          <w:rFonts w:ascii="Cambria" w:hAnsi="Cambria"/>
        </w:rPr>
        <w:t>.</w:t>
      </w:r>
    </w:p>
    <w:p w14:paraId="7A9F24E6" w14:textId="19757D34"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Strategija upravljanja imovinom u vlasništvu </w:t>
      </w:r>
      <w:r w:rsidR="009E13BB">
        <w:rPr>
          <w:rFonts w:ascii="Cambria" w:hAnsi="Cambria"/>
        </w:rPr>
        <w:t>Općine Čavle</w:t>
      </w:r>
      <w:r w:rsidRPr="009F32CA">
        <w:rPr>
          <w:rFonts w:ascii="Cambria" w:hAnsi="Cambria"/>
        </w:rPr>
        <w:t xml:space="preserve"> za razdoblje od 20</w:t>
      </w:r>
      <w:r w:rsidR="00AA26EF">
        <w:rPr>
          <w:rFonts w:ascii="Cambria" w:hAnsi="Cambria"/>
        </w:rPr>
        <w:t>21</w:t>
      </w:r>
      <w:r w:rsidRPr="009F32CA">
        <w:rPr>
          <w:rFonts w:ascii="Cambria" w:hAnsi="Cambria"/>
        </w:rPr>
        <w:t>. do 202</w:t>
      </w:r>
      <w:r w:rsidR="00AA26EF">
        <w:rPr>
          <w:rFonts w:ascii="Cambria" w:hAnsi="Cambria"/>
        </w:rPr>
        <w:t>7</w:t>
      </w:r>
      <w:r w:rsidRPr="009F32CA">
        <w:rPr>
          <w:rFonts w:ascii="Cambria" w:hAnsi="Cambria"/>
        </w:rPr>
        <w:t xml:space="preserve">. godine, Plan upravljanja imovinom u vlasništvu </w:t>
      </w:r>
      <w:r w:rsidR="009E13BB">
        <w:rPr>
          <w:rFonts w:ascii="Cambria" w:hAnsi="Cambria"/>
        </w:rPr>
        <w:t>Općine Čavle</w:t>
      </w:r>
      <w:r w:rsidRPr="009F32CA">
        <w:rPr>
          <w:rFonts w:ascii="Cambria" w:hAnsi="Cambria"/>
        </w:rPr>
        <w:t xml:space="preserve"> i Izvješće o provedbi Plana upravljanja, tri su ključna i međusobno povezana dokumenta upravljanja i raspolaganja imovinom. Strategijom upravljanja imovinom u vlasništvu </w:t>
      </w:r>
      <w:r w:rsidR="009E13BB">
        <w:rPr>
          <w:rFonts w:ascii="Cambria" w:hAnsi="Cambria"/>
        </w:rPr>
        <w:t>Općine Čavle</w:t>
      </w:r>
      <w:r w:rsidRPr="009F32CA">
        <w:rPr>
          <w:rFonts w:ascii="Cambria" w:hAnsi="Cambria"/>
        </w:rPr>
        <w:t xml:space="preserve"> za razdoblje od 20</w:t>
      </w:r>
      <w:r w:rsidR="00AA26EF">
        <w:rPr>
          <w:rFonts w:ascii="Cambria" w:hAnsi="Cambria"/>
        </w:rPr>
        <w:t>21</w:t>
      </w:r>
      <w:r w:rsidRPr="009F32CA">
        <w:rPr>
          <w:rFonts w:ascii="Cambria" w:hAnsi="Cambria"/>
        </w:rPr>
        <w:t>. do 202</w:t>
      </w:r>
      <w:r w:rsidR="00AA26EF">
        <w:rPr>
          <w:rFonts w:ascii="Cambria" w:hAnsi="Cambria"/>
        </w:rPr>
        <w:t>7</w:t>
      </w:r>
      <w:r w:rsidRPr="009F32CA">
        <w:rPr>
          <w:rFonts w:ascii="Cambria" w:hAnsi="Cambria"/>
        </w:rPr>
        <w:t xml:space="preserve">. godine (dalje u tekstu: Strategija) određeni su srednjoročni ciljevi i smjernice upravljanja imovinom uvažavajući pri tome gospodarske i razvojne interese </w:t>
      </w:r>
      <w:r w:rsidR="009E13BB">
        <w:rPr>
          <w:rFonts w:ascii="Cambria" w:hAnsi="Cambria"/>
        </w:rPr>
        <w:t>Općine Čavle</w:t>
      </w:r>
      <w:r w:rsidRPr="009F32CA">
        <w:rPr>
          <w:rFonts w:ascii="Cambria" w:hAnsi="Cambria"/>
        </w:rPr>
        <w:t xml:space="preserve">. Planovi upravljanja imovinom u vlasništvu </w:t>
      </w:r>
      <w:r w:rsidR="009E13BB">
        <w:rPr>
          <w:rFonts w:ascii="Cambria" w:hAnsi="Cambria"/>
        </w:rPr>
        <w:t>Općine Čavle</w:t>
      </w:r>
      <w:r w:rsidR="002A3875" w:rsidRPr="002A3875">
        <w:rPr>
          <w:rFonts w:ascii="Cambria" w:hAnsi="Cambria"/>
        </w:rPr>
        <w:t xml:space="preserve"> </w:t>
      </w:r>
      <w:r w:rsidRPr="009F32CA">
        <w:rPr>
          <w:rFonts w:ascii="Cambria" w:hAnsi="Cambria"/>
        </w:rPr>
        <w:t xml:space="preserve">usklađeni su sa Strategijom, a sadrže detaljnu analizu stanja i razrađene planirane aktivnosti u upravljanju pojedinim oblicima imovine u vlasništvu </w:t>
      </w:r>
      <w:r w:rsidR="009E13BB">
        <w:rPr>
          <w:rFonts w:ascii="Cambria" w:hAnsi="Cambria"/>
        </w:rPr>
        <w:t>Općine Čavle</w:t>
      </w:r>
      <w:r w:rsidRPr="009F32CA">
        <w:rPr>
          <w:rFonts w:ascii="Cambria" w:hAnsi="Cambria"/>
        </w:rPr>
        <w:t>.</w:t>
      </w:r>
    </w:p>
    <w:p w14:paraId="46578DEE" w14:textId="7E0A41CD" w:rsidR="00D2412A" w:rsidRPr="009F32CA" w:rsidRDefault="00D2412A" w:rsidP="00D2412A">
      <w:pPr>
        <w:pStyle w:val="t-9-8"/>
        <w:spacing w:before="0" w:beforeAutospacing="0" w:after="200" w:afterAutospacing="0" w:line="276" w:lineRule="auto"/>
        <w:ind w:firstLine="567"/>
        <w:jc w:val="both"/>
        <w:rPr>
          <w:rFonts w:ascii="Cambria" w:hAnsi="Cambria"/>
          <w:color w:val="000000"/>
        </w:rPr>
      </w:pPr>
      <w:r w:rsidRPr="009F32CA">
        <w:rPr>
          <w:rFonts w:ascii="Cambria" w:hAnsi="Cambria"/>
          <w:color w:val="000000"/>
        </w:rPr>
        <w:t xml:space="preserve">Pobliži obvezni sadržaj Plana upravljanja, podatke koje mora sadržavati i druga pitanja s tim u vezi, propisano je </w:t>
      </w:r>
      <w:hyperlink r:id="rId10" w:history="1">
        <w:r w:rsidRPr="009F32CA">
          <w:rPr>
            <w:rStyle w:val="Hyperlink"/>
            <w:rFonts w:ascii="Cambria" w:hAnsi="Cambria"/>
            <w:bCs/>
            <w:color w:val="auto"/>
            <w:u w:val="none"/>
          </w:rPr>
          <w:t xml:space="preserve">Uredbom o obveznom sadržaju plana upravljanja imovinom u vlasništvu Republike Hrvatske </w:t>
        </w:r>
        <w:r w:rsidRPr="009F32CA">
          <w:rPr>
            <w:rStyle w:val="Hyperlink"/>
            <w:rFonts w:ascii="Cambria" w:eastAsia="Calibri" w:hAnsi="Cambria"/>
            <w:color w:val="auto"/>
            <w:u w:val="none"/>
          </w:rPr>
          <w:t xml:space="preserve">(»Narodne novine«, broj </w:t>
        </w:r>
        <w:r w:rsidRPr="009F32CA">
          <w:rPr>
            <w:rStyle w:val="Hyperlink"/>
            <w:rFonts w:ascii="Cambria" w:hAnsi="Cambria"/>
            <w:bCs/>
            <w:color w:val="auto"/>
            <w:u w:val="none"/>
          </w:rPr>
          <w:t>24/14).</w:t>
        </w:r>
      </w:hyperlink>
      <w:r w:rsidRPr="009F32CA">
        <w:rPr>
          <w:rFonts w:ascii="Cambria" w:hAnsi="Cambria"/>
          <w:color w:val="000000"/>
        </w:rPr>
        <w:t xml:space="preserve"> </w:t>
      </w:r>
      <w:r w:rsidRPr="009F32CA">
        <w:rPr>
          <w:rFonts w:ascii="Cambria" w:hAnsi="Cambria"/>
        </w:rPr>
        <w:t>Izvješće o provedbi Plana, kao treći ključni dokument upravljanja imovinom, dostavlja se do 30. rujna tekuće godine za prethodnu godinu</w:t>
      </w:r>
      <w:r w:rsidRPr="009F32CA">
        <w:rPr>
          <w:rFonts w:ascii="Cambria" w:hAnsi="Cambria"/>
          <w:color w:val="000000"/>
        </w:rPr>
        <w:t xml:space="preserve"> Vijeću </w:t>
      </w:r>
      <w:r w:rsidR="009E13BB">
        <w:rPr>
          <w:rFonts w:ascii="Cambria" w:hAnsi="Cambria"/>
          <w:color w:val="000000"/>
        </w:rPr>
        <w:t>Općine Čavle</w:t>
      </w:r>
      <w:r w:rsidRPr="009F32CA">
        <w:rPr>
          <w:rFonts w:ascii="Cambria" w:hAnsi="Cambria"/>
          <w:color w:val="000000"/>
        </w:rPr>
        <w:t xml:space="preserve"> na usvajanje.</w:t>
      </w:r>
    </w:p>
    <w:p w14:paraId="27ECBF66" w14:textId="77777777"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Fonts w:ascii="Cambria" w:hAnsi="Cambria"/>
        </w:rPr>
        <w:t xml:space="preserve">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w:t>
      </w:r>
      <w:r w:rsidRPr="009F32CA">
        <w:rPr>
          <w:rFonts w:ascii="Cambria" w:eastAsia="Arial" w:hAnsi="Cambria"/>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40778106" w14:textId="50743CB8" w:rsidR="00D2412A" w:rsidRPr="009F32CA" w:rsidRDefault="00D2412A" w:rsidP="00D2412A">
      <w:pPr>
        <w:pStyle w:val="t-9-8"/>
        <w:spacing w:before="0" w:beforeAutospacing="0" w:after="200" w:afterAutospacing="0" w:line="276" w:lineRule="auto"/>
        <w:ind w:firstLine="567"/>
        <w:jc w:val="both"/>
        <w:rPr>
          <w:rFonts w:ascii="Cambria" w:hAnsi="Cambria"/>
          <w:color w:val="231F20"/>
        </w:rPr>
      </w:pPr>
      <w:r w:rsidRPr="009F32CA">
        <w:rPr>
          <w:rFonts w:ascii="Cambria" w:hAnsi="Cambria"/>
          <w:color w:val="231F20"/>
        </w:rPr>
        <w:t xml:space="preserve">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 </w:t>
      </w:r>
      <w:r w:rsidRPr="009F32CA">
        <w:rPr>
          <w:rFonts w:ascii="Cambria" w:hAnsi="Cambria"/>
        </w:rPr>
        <w:t xml:space="preserve">Temeljni cilj Strategije jest učinkovito upravljati svim oblicima imovine u vlasništvu </w:t>
      </w:r>
      <w:r w:rsidR="009E13BB">
        <w:rPr>
          <w:rFonts w:ascii="Cambria" w:hAnsi="Cambria"/>
        </w:rPr>
        <w:t>Općine Čavle</w:t>
      </w:r>
      <w:r w:rsidRPr="009F32CA">
        <w:rPr>
          <w:rFonts w:ascii="Cambria" w:hAnsi="Cambria"/>
        </w:rPr>
        <w:t xml:space="preserve"> prema načelu učinkovitosti dobroga gospodara. U tu svrhu potrebno je aktivirati nekretnine u vlasništvu </w:t>
      </w:r>
      <w:r w:rsidR="009E13BB">
        <w:rPr>
          <w:rFonts w:ascii="Cambria" w:hAnsi="Cambria"/>
        </w:rPr>
        <w:t>Općine Čavle</w:t>
      </w:r>
      <w:r w:rsidRPr="009F32CA">
        <w:rPr>
          <w:rFonts w:ascii="Cambria" w:hAnsi="Cambria"/>
        </w:rPr>
        <w:t xml:space="preserve"> i staviti ih u funkciju gospodarskoga razvoja.</w:t>
      </w:r>
      <w:bookmarkStart w:id="111" w:name="page4"/>
      <w:bookmarkEnd w:id="111"/>
    </w:p>
    <w:p w14:paraId="2B65E88C" w14:textId="0732847F" w:rsidR="00D2412A" w:rsidRPr="009F32CA" w:rsidRDefault="00D2412A" w:rsidP="00D2412A">
      <w:pPr>
        <w:pStyle w:val="t-9-8"/>
        <w:spacing w:before="0" w:beforeAutospacing="0" w:after="200" w:afterAutospacing="0" w:line="276" w:lineRule="auto"/>
        <w:ind w:firstLine="567"/>
        <w:jc w:val="both"/>
        <w:rPr>
          <w:rFonts w:ascii="Cambria" w:hAnsi="Cambria"/>
        </w:rPr>
      </w:pPr>
      <w:r w:rsidRPr="009F32CA">
        <w:rPr>
          <w:rStyle w:val="pt-defaultparagraphfont-000025"/>
          <w:rFonts w:ascii="Cambria" w:hAnsi="Cambria"/>
        </w:rPr>
        <w:t xml:space="preserve">Godišnji plan upravljanja imovinom </w:t>
      </w:r>
      <w:r w:rsidR="009E13BB">
        <w:rPr>
          <w:rStyle w:val="pt-defaultparagraphfont-000025"/>
          <w:rFonts w:ascii="Cambria" w:hAnsi="Cambria"/>
        </w:rPr>
        <w:t>Općine Čavle</w:t>
      </w:r>
      <w:r>
        <w:rPr>
          <w:rStyle w:val="pt-defaultparagraphfont-000025"/>
          <w:rFonts w:ascii="Cambria" w:hAnsi="Cambria"/>
        </w:rPr>
        <w:t xml:space="preserve"> za 202</w:t>
      </w:r>
      <w:r w:rsidR="009B206A">
        <w:rPr>
          <w:rStyle w:val="pt-defaultparagraphfont-000025"/>
          <w:rFonts w:ascii="Cambria" w:hAnsi="Cambria"/>
        </w:rPr>
        <w:t>4</w:t>
      </w:r>
      <w:r w:rsidRPr="009F32CA">
        <w:rPr>
          <w:rStyle w:val="pt-defaultparagraphfont-000025"/>
          <w:rFonts w:ascii="Cambria" w:hAnsi="Cambria"/>
        </w:rPr>
        <w:t xml:space="preserve">. godinu, predstavlja dokument u kojem se putem mjera, projekata i aktivnosti razrađuju elementi strateškog planiranja postavljeni u Strategiji upravljanja imovinom </w:t>
      </w:r>
      <w:r w:rsidR="009E13BB">
        <w:rPr>
          <w:rStyle w:val="pt-defaultparagraphfont-000025"/>
          <w:rFonts w:ascii="Cambria" w:hAnsi="Cambria"/>
        </w:rPr>
        <w:t>Općine Čavle</w:t>
      </w:r>
      <w:r w:rsidRPr="009F32CA">
        <w:rPr>
          <w:rStyle w:val="pt-defaultparagraphfont-000025"/>
          <w:rFonts w:ascii="Cambria" w:hAnsi="Cambria"/>
        </w:rPr>
        <w:t xml:space="preserve"> za razdoblje 20</w:t>
      </w:r>
      <w:r w:rsidR="00A014CE">
        <w:rPr>
          <w:rStyle w:val="pt-defaultparagraphfont-000025"/>
          <w:rFonts w:ascii="Cambria" w:hAnsi="Cambria"/>
        </w:rPr>
        <w:t>21</w:t>
      </w:r>
      <w:r w:rsidRPr="009F32CA">
        <w:rPr>
          <w:rStyle w:val="pt-defaultparagraphfont-000025"/>
          <w:rFonts w:ascii="Cambria" w:hAnsi="Cambria"/>
        </w:rPr>
        <w:t>.-202</w:t>
      </w:r>
      <w:r w:rsidR="00A014CE">
        <w:rPr>
          <w:rStyle w:val="pt-defaultparagraphfont-000025"/>
          <w:rFonts w:ascii="Cambria" w:hAnsi="Cambria"/>
        </w:rPr>
        <w:t>7</w:t>
      </w:r>
      <w:r w:rsidRPr="009F32CA">
        <w:rPr>
          <w:rStyle w:val="pt-defaultparagraphfont-000025"/>
          <w:rFonts w:ascii="Cambria" w:hAnsi="Cambria"/>
        </w:rPr>
        <w:t>.</w:t>
      </w:r>
      <w:r w:rsidRPr="009F32CA">
        <w:rPr>
          <w:rFonts w:ascii="Cambria" w:hAnsi="Cambria"/>
        </w:rPr>
        <w:t xml:space="preserve"> </w:t>
      </w:r>
      <w:r w:rsidRPr="009F32CA">
        <w:rPr>
          <w:rStyle w:val="pt-defaultparagraphfont-000025"/>
          <w:rFonts w:ascii="Cambria" w:hAnsi="Cambria"/>
        </w:rPr>
        <w:t>Nadalje, za predložene aktivnosti u okviru Plana definiraju se pokazatelji rezultata, mjerne jedinice za pokazatelje rezultata, kao i polazne i ciljane vrijednosti mjernih jedinica</w:t>
      </w:r>
    </w:p>
    <w:p w14:paraId="5DE58315" w14:textId="1C5DBDDF" w:rsidR="004C054F" w:rsidRPr="009F32CA" w:rsidRDefault="00F13D9E" w:rsidP="00A636D9">
      <w:pPr>
        <w:pStyle w:val="t-9-8"/>
        <w:spacing w:before="0" w:beforeAutospacing="0" w:after="200" w:afterAutospacing="0" w:line="276" w:lineRule="auto"/>
        <w:ind w:firstLine="567"/>
        <w:jc w:val="both"/>
        <w:rPr>
          <w:rFonts w:ascii="Cambria" w:hAnsi="Cambria"/>
          <w:color w:val="000000"/>
        </w:rPr>
      </w:pPr>
      <w:r w:rsidRPr="009F32CA">
        <w:rPr>
          <w:rFonts w:ascii="Cambria" w:hAnsi="Cambria"/>
        </w:rPr>
        <w:t xml:space="preserve">Plan upravljanja određuje kratkoročne ciljeve i smjernice upravljanja imovinom </w:t>
      </w:r>
      <w:r w:rsidR="009E13BB">
        <w:rPr>
          <w:rFonts w:ascii="Cambria" w:hAnsi="Cambria"/>
        </w:rPr>
        <w:t>Općine Čavle</w:t>
      </w:r>
      <w:r w:rsidRPr="009F32CA">
        <w:rPr>
          <w:rFonts w:ascii="Cambria" w:hAnsi="Cambria"/>
        </w:rPr>
        <w:t>, te</w:t>
      </w:r>
      <w:r w:rsidRPr="009F32CA">
        <w:rPr>
          <w:rFonts w:ascii="Cambria" w:hAnsi="Cambria"/>
          <w:color w:val="000000"/>
        </w:rPr>
        <w:t xml:space="preserve"> provedbene mjer</w:t>
      </w:r>
      <w:r w:rsidR="004C054F" w:rsidRPr="009F32CA">
        <w:rPr>
          <w:rFonts w:ascii="Cambria" w:hAnsi="Cambria"/>
          <w:color w:val="000000"/>
        </w:rPr>
        <w:t>e u svrhu provođenja Strategije,</w:t>
      </w:r>
      <w:r w:rsidR="002E5133" w:rsidRPr="009F32CA">
        <w:rPr>
          <w:rFonts w:ascii="Cambria" w:hAnsi="Cambria"/>
          <w:color w:val="000000"/>
        </w:rPr>
        <w:t xml:space="preserve"> </w:t>
      </w:r>
      <w:r w:rsidR="004C054F" w:rsidRPr="009F32CA">
        <w:rPr>
          <w:rFonts w:ascii="Cambria" w:hAnsi="Cambria"/>
          <w:color w:val="000000"/>
        </w:rPr>
        <w:t xml:space="preserve">mora sadržavati detaljnu analizu stanja upravljanja pojedinim oblicima imovine u vlasništvu </w:t>
      </w:r>
      <w:r w:rsidR="009E13BB">
        <w:rPr>
          <w:rFonts w:ascii="Cambria" w:hAnsi="Cambria"/>
          <w:color w:val="000000"/>
        </w:rPr>
        <w:t>Općine Čavle</w:t>
      </w:r>
      <w:r w:rsidR="004C054F" w:rsidRPr="009F32CA">
        <w:rPr>
          <w:rFonts w:ascii="Cambria" w:hAnsi="Cambria"/>
          <w:color w:val="000000"/>
        </w:rPr>
        <w:t xml:space="preserve"> i godišnje planove upravljanja pojedinim oblicima imovine u vlasništvu </w:t>
      </w:r>
      <w:r w:rsidR="009E13BB">
        <w:rPr>
          <w:rFonts w:ascii="Cambria" w:hAnsi="Cambria"/>
          <w:color w:val="000000"/>
        </w:rPr>
        <w:t>Općine Čavle</w:t>
      </w:r>
      <w:r w:rsidR="00A014CE">
        <w:rPr>
          <w:rFonts w:ascii="Cambria" w:hAnsi="Cambria"/>
          <w:color w:val="000000"/>
        </w:rPr>
        <w:t xml:space="preserve">, </w:t>
      </w:r>
      <w:r w:rsidR="004C054F" w:rsidRPr="009F32CA">
        <w:rPr>
          <w:rFonts w:ascii="Cambria" w:hAnsi="Cambria"/>
          <w:color w:val="000000"/>
        </w:rPr>
        <w:t>i to:</w:t>
      </w:r>
    </w:p>
    <w:p w14:paraId="37FB2809" w14:textId="50FB1222" w:rsidR="006B354C" w:rsidRDefault="00E242F5" w:rsidP="00E242F5">
      <w:pPr>
        <w:pStyle w:val="t-9-8"/>
        <w:numPr>
          <w:ilvl w:val="1"/>
          <w:numId w:val="36"/>
        </w:numPr>
        <w:tabs>
          <w:tab w:val="left" w:pos="993"/>
        </w:tabs>
        <w:spacing w:before="0" w:beforeAutospacing="0" w:after="240" w:afterAutospacing="0" w:line="276" w:lineRule="auto"/>
        <w:ind w:left="993" w:hanging="567"/>
        <w:jc w:val="both"/>
        <w:outlineLvl w:val="0"/>
        <w:rPr>
          <w:rFonts w:asciiTheme="majorHAnsi" w:hAnsiTheme="majorHAnsi"/>
          <w:b/>
        </w:rPr>
      </w:pPr>
      <w:bookmarkStart w:id="112" w:name="_Toc84411253"/>
      <w:bookmarkStart w:id="113" w:name="_Toc149566498"/>
      <w:r w:rsidRPr="008D7019">
        <w:rPr>
          <w:rFonts w:asciiTheme="majorHAnsi" w:hAnsiTheme="majorHAnsi"/>
          <w:b/>
        </w:rPr>
        <w:t>GODIŠNJI PLAN UPRAVLJANJA TRGOVAČKIM DRUŠTVIMA</w:t>
      </w:r>
      <w:r w:rsidR="00334059">
        <w:rPr>
          <w:rFonts w:asciiTheme="majorHAnsi" w:hAnsiTheme="majorHAnsi"/>
          <w:b/>
        </w:rPr>
        <w:t xml:space="preserve"> I JAVNIM USTANOVAMA</w:t>
      </w:r>
      <w:r w:rsidRPr="008D7019">
        <w:rPr>
          <w:rFonts w:asciiTheme="majorHAnsi" w:hAnsiTheme="majorHAnsi"/>
          <w:b/>
        </w:rPr>
        <w:t xml:space="preserve"> U (SU)VLASNIŠTVU </w:t>
      </w:r>
      <w:bookmarkEnd w:id="112"/>
      <w:r w:rsidR="009E13BB">
        <w:rPr>
          <w:rFonts w:asciiTheme="majorHAnsi" w:hAnsiTheme="majorHAnsi"/>
          <w:b/>
        </w:rPr>
        <w:t>OPĆINE ČAVLE</w:t>
      </w:r>
      <w:bookmarkEnd w:id="113"/>
      <w:r w:rsidRPr="008D7019">
        <w:rPr>
          <w:rFonts w:asciiTheme="majorHAnsi" w:hAnsiTheme="majorHAnsi"/>
          <w:b/>
        </w:rPr>
        <w:t xml:space="preserve"> </w:t>
      </w:r>
    </w:p>
    <w:p w14:paraId="6987BB75" w14:textId="576C7955" w:rsidR="009A3432" w:rsidRPr="00E242F5" w:rsidRDefault="009A3432" w:rsidP="00C701E5">
      <w:pPr>
        <w:pStyle w:val="t-9-8"/>
        <w:numPr>
          <w:ilvl w:val="2"/>
          <w:numId w:val="36"/>
        </w:numPr>
        <w:tabs>
          <w:tab w:val="left" w:pos="993"/>
        </w:tabs>
        <w:spacing w:before="0" w:beforeAutospacing="0" w:after="240" w:afterAutospacing="0" w:line="276" w:lineRule="auto"/>
        <w:ind w:left="1701" w:hanging="708"/>
        <w:jc w:val="both"/>
        <w:outlineLvl w:val="1"/>
        <w:rPr>
          <w:rFonts w:asciiTheme="majorHAnsi" w:hAnsiTheme="majorHAnsi"/>
          <w:b/>
        </w:rPr>
      </w:pPr>
      <w:bookmarkStart w:id="114" w:name="_Toc149566499"/>
      <w:r>
        <w:rPr>
          <w:rFonts w:asciiTheme="majorHAnsi" w:hAnsiTheme="majorHAnsi"/>
          <w:b/>
        </w:rPr>
        <w:t>Trgovačka društva</w:t>
      </w:r>
      <w:bookmarkEnd w:id="114"/>
    </w:p>
    <w:p w14:paraId="393BA05C" w14:textId="69309C0C" w:rsidR="0005360C" w:rsidRPr="009F32CA" w:rsidRDefault="0005360C" w:rsidP="0005360C">
      <w:pPr>
        <w:ind w:firstLine="567"/>
        <w:jc w:val="both"/>
        <w:rPr>
          <w:rFonts w:ascii="Cambria" w:hAnsi="Cambria"/>
          <w:sz w:val="24"/>
          <w:szCs w:val="24"/>
        </w:rPr>
      </w:pPr>
      <w:r w:rsidRPr="009F32CA">
        <w:rPr>
          <w:rFonts w:ascii="Cambria" w:hAnsi="Cambria"/>
          <w:sz w:val="24"/>
          <w:szCs w:val="24"/>
        </w:rPr>
        <w:t xml:space="preserve">Trgovačka društva kojima je osnivač i suvlasnik </w:t>
      </w:r>
      <w:r w:rsidR="00490980" w:rsidRPr="009F32CA">
        <w:rPr>
          <w:rFonts w:ascii="Cambria" w:hAnsi="Cambria"/>
          <w:sz w:val="24"/>
          <w:szCs w:val="24"/>
        </w:rPr>
        <w:t xml:space="preserve">Općina </w:t>
      </w:r>
      <w:r w:rsidR="00A031BA">
        <w:rPr>
          <w:rFonts w:ascii="Cambria" w:hAnsi="Cambria"/>
          <w:sz w:val="24"/>
          <w:szCs w:val="24"/>
        </w:rPr>
        <w:t>Čavle</w:t>
      </w:r>
      <w:r w:rsidRPr="009F32CA">
        <w:rPr>
          <w:rFonts w:ascii="Cambria" w:hAnsi="Cambria"/>
          <w:sz w:val="24"/>
          <w:szCs w:val="24"/>
        </w:rPr>
        <w:t xml:space="preserve"> </w:t>
      </w:r>
      <w:r w:rsidR="00B06241" w:rsidRPr="009F32CA">
        <w:rPr>
          <w:rFonts w:ascii="Cambria" w:hAnsi="Cambria"/>
          <w:sz w:val="24"/>
          <w:szCs w:val="24"/>
        </w:rPr>
        <w:t>važna</w:t>
      </w:r>
      <w:r w:rsidRPr="009F32CA">
        <w:rPr>
          <w:rFonts w:ascii="Cambria" w:hAnsi="Cambria"/>
          <w:sz w:val="24"/>
          <w:szCs w:val="24"/>
        </w:rPr>
        <w:t xml:space="preserve"> </w:t>
      </w:r>
      <w:r w:rsidR="009905E1" w:rsidRPr="009F32CA">
        <w:rPr>
          <w:rFonts w:ascii="Cambria" w:hAnsi="Cambria"/>
          <w:sz w:val="24"/>
          <w:szCs w:val="24"/>
        </w:rPr>
        <w:t xml:space="preserve">su </w:t>
      </w:r>
      <w:r w:rsidRPr="009F32CA">
        <w:rPr>
          <w:rFonts w:ascii="Cambria" w:hAnsi="Cambria"/>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3F83C103" w14:textId="22249A04" w:rsidR="0005360C" w:rsidRPr="009F32CA" w:rsidRDefault="0005360C" w:rsidP="009A3432">
      <w:pPr>
        <w:ind w:firstLine="567"/>
        <w:jc w:val="both"/>
        <w:rPr>
          <w:rFonts w:ascii="Cambria" w:hAnsi="Cambria"/>
          <w:sz w:val="24"/>
          <w:szCs w:val="24"/>
        </w:rPr>
      </w:pPr>
      <w:r w:rsidRPr="009F32CA">
        <w:rPr>
          <w:rFonts w:ascii="Cambria" w:hAnsi="Cambria"/>
          <w:sz w:val="24"/>
          <w:szCs w:val="24"/>
        </w:rPr>
        <w:t xml:space="preserve">Odgovornost za rezultate poslovanja trgovačkih društava u (su)vlasništvu </w:t>
      </w:r>
      <w:r w:rsidR="009E13BB">
        <w:rPr>
          <w:rFonts w:ascii="Cambria" w:hAnsi="Cambria"/>
          <w:sz w:val="24"/>
          <w:szCs w:val="24"/>
        </w:rPr>
        <w:t>Općine Čavle</w:t>
      </w:r>
      <w:r w:rsidRPr="009F32CA">
        <w:rPr>
          <w:rFonts w:ascii="Cambria" w:hAnsi="Cambria"/>
          <w:sz w:val="24"/>
          <w:szCs w:val="24"/>
        </w:rPr>
        <w:t xml:space="preserve"> uključuje složen proces aktivnosti uprava i nadzornih odbora, upravljačkih prava i odgovornosti.</w:t>
      </w:r>
    </w:p>
    <w:p w14:paraId="3C9076E4" w14:textId="5A21C8E3" w:rsidR="0005360C" w:rsidRPr="009F32CA" w:rsidRDefault="00490980" w:rsidP="0005360C">
      <w:pPr>
        <w:ind w:firstLine="567"/>
        <w:jc w:val="both"/>
        <w:rPr>
          <w:rFonts w:ascii="Cambria" w:eastAsia="Times New Roman" w:hAnsi="Cambria"/>
          <w:sz w:val="24"/>
          <w:szCs w:val="24"/>
        </w:rPr>
      </w:pPr>
      <w:r w:rsidRPr="009F32CA">
        <w:rPr>
          <w:rFonts w:ascii="Cambria" w:eastAsia="Times New Roman" w:hAnsi="Cambria"/>
          <w:sz w:val="24"/>
          <w:szCs w:val="24"/>
        </w:rPr>
        <w:t xml:space="preserve">Općina </w:t>
      </w:r>
      <w:r w:rsidR="00B506CA">
        <w:rPr>
          <w:rFonts w:ascii="Cambria" w:eastAsia="Times New Roman" w:hAnsi="Cambria"/>
          <w:sz w:val="24"/>
          <w:szCs w:val="24"/>
        </w:rPr>
        <w:t>Čavle</w:t>
      </w:r>
      <w:r w:rsidR="0005360C" w:rsidRPr="009F32CA">
        <w:rPr>
          <w:rFonts w:ascii="Cambria" w:eastAsia="Times New Roman" w:hAnsi="Cambria"/>
          <w:sz w:val="24"/>
          <w:szCs w:val="24"/>
        </w:rPr>
        <w:t xml:space="preserve"> u okviru upravljanja vlasničkim udjelom trgovačkih društava obavlja sljedeće poslove:</w:t>
      </w:r>
    </w:p>
    <w:p w14:paraId="0D2DEAC3" w14:textId="77777777" w:rsidR="0005360C" w:rsidRPr="009F32CA" w:rsidRDefault="002277C1" w:rsidP="009D1E64">
      <w:pPr>
        <w:pStyle w:val="ListParagraph"/>
        <w:numPr>
          <w:ilvl w:val="0"/>
          <w:numId w:val="3"/>
        </w:numPr>
        <w:jc w:val="both"/>
        <w:rPr>
          <w:rFonts w:ascii="Cambria" w:eastAsia="Symbol" w:hAnsi="Cambria"/>
          <w:sz w:val="24"/>
          <w:szCs w:val="24"/>
        </w:rPr>
      </w:pPr>
      <w:r w:rsidRPr="009F32CA">
        <w:rPr>
          <w:rFonts w:ascii="Cambria" w:eastAsia="Times New Roman" w:hAnsi="Cambria"/>
          <w:sz w:val="24"/>
          <w:szCs w:val="24"/>
        </w:rPr>
        <w:t>k</w:t>
      </w:r>
      <w:r w:rsidR="0005360C" w:rsidRPr="009F32CA">
        <w:rPr>
          <w:rFonts w:ascii="Cambria" w:eastAsia="Times New Roman" w:hAnsi="Cambria"/>
          <w:sz w:val="24"/>
          <w:szCs w:val="24"/>
        </w:rPr>
        <w:t>ontinuirano prikuplja i analizira izvješća o poslovanju dostavljena od trgovačkih društava</w:t>
      </w:r>
      <w:r w:rsidRPr="009F32CA">
        <w:rPr>
          <w:rFonts w:ascii="Cambria" w:eastAsia="Times New Roman" w:hAnsi="Cambria"/>
          <w:sz w:val="24"/>
          <w:szCs w:val="24"/>
        </w:rPr>
        <w:t>,</w:t>
      </w:r>
    </w:p>
    <w:p w14:paraId="3593FDD4" w14:textId="24D589F3" w:rsidR="0005360C" w:rsidRPr="009A3432" w:rsidRDefault="002277C1" w:rsidP="009D1E64">
      <w:pPr>
        <w:pStyle w:val="ListParagraph"/>
        <w:numPr>
          <w:ilvl w:val="0"/>
          <w:numId w:val="3"/>
        </w:numPr>
        <w:jc w:val="both"/>
        <w:rPr>
          <w:rFonts w:ascii="Cambria" w:eastAsia="Symbol" w:hAnsi="Cambria"/>
          <w:sz w:val="24"/>
          <w:szCs w:val="24"/>
        </w:rPr>
      </w:pPr>
      <w:r w:rsidRPr="009F32CA">
        <w:rPr>
          <w:rFonts w:ascii="Cambria" w:eastAsia="Times New Roman" w:hAnsi="Cambria"/>
          <w:sz w:val="24"/>
          <w:szCs w:val="24"/>
        </w:rPr>
        <w:t>s</w:t>
      </w:r>
      <w:r w:rsidR="0005360C" w:rsidRPr="009F32CA">
        <w:rPr>
          <w:rFonts w:ascii="Cambria" w:eastAsia="Times New Roman" w:hAnsi="Cambria"/>
          <w:sz w:val="24"/>
          <w:szCs w:val="24"/>
        </w:rPr>
        <w:t xml:space="preserve">ukladno </w:t>
      </w:r>
      <w:r w:rsidR="00245EE3" w:rsidRPr="009F32CA">
        <w:rPr>
          <w:rFonts w:ascii="Cambria" w:hAnsi="Cambria"/>
          <w:bCs/>
          <w:color w:val="000000"/>
          <w:sz w:val="24"/>
          <w:szCs w:val="24"/>
        </w:rPr>
        <w:t>Uredbi o sastavljanju i predaji izjave o fiskalnoj odgovornosti i izvještaja o primjeni fiskalnih pravila</w:t>
      </w:r>
      <w:r w:rsidR="0005360C" w:rsidRPr="009F32CA">
        <w:rPr>
          <w:rFonts w:ascii="Cambria" w:hAnsi="Cambria"/>
          <w:bCs/>
          <w:color w:val="000000"/>
          <w:sz w:val="24"/>
          <w:szCs w:val="24"/>
        </w:rPr>
        <w:t xml:space="preserve">, </w:t>
      </w:r>
      <w:r w:rsidR="0005360C" w:rsidRPr="009F32CA">
        <w:rPr>
          <w:rFonts w:ascii="Cambria" w:hAnsi="Cambria"/>
          <w:color w:val="000000"/>
          <w:sz w:val="24"/>
          <w:szCs w:val="24"/>
        </w:rPr>
        <w:t xml:space="preserve">predsjednici Uprava trgovačkih društava u (su)vlasništvu </w:t>
      </w:r>
      <w:r w:rsidR="009E13BB">
        <w:rPr>
          <w:rFonts w:ascii="Cambria" w:hAnsi="Cambria"/>
          <w:color w:val="000000"/>
          <w:sz w:val="24"/>
          <w:szCs w:val="24"/>
        </w:rPr>
        <w:t>Općine Čavle</w:t>
      </w:r>
      <w:r w:rsidR="0005360C" w:rsidRPr="009F32CA">
        <w:rPr>
          <w:rFonts w:ascii="Cambria" w:hAnsi="Cambria"/>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4BFC5808" w14:textId="77777777" w:rsidR="009A3432" w:rsidRDefault="009A3432" w:rsidP="009A3432">
      <w:pPr>
        <w:pStyle w:val="ListParagraph"/>
        <w:ind w:left="1146"/>
        <w:jc w:val="both"/>
        <w:rPr>
          <w:rFonts w:ascii="Cambria" w:eastAsia="Symbol" w:hAnsi="Cambria"/>
          <w:sz w:val="24"/>
          <w:szCs w:val="24"/>
        </w:rPr>
      </w:pPr>
    </w:p>
    <w:p w14:paraId="0A889124" w14:textId="77777777" w:rsidR="009A3432" w:rsidRPr="009F32CA" w:rsidRDefault="009A3432" w:rsidP="009A3432">
      <w:pPr>
        <w:pStyle w:val="ListParagraph"/>
        <w:ind w:left="1146"/>
        <w:jc w:val="both"/>
        <w:rPr>
          <w:rFonts w:ascii="Cambria" w:eastAsia="Symbol" w:hAnsi="Cambria"/>
          <w:sz w:val="24"/>
          <w:szCs w:val="24"/>
        </w:rPr>
      </w:pPr>
    </w:p>
    <w:p w14:paraId="1EED2408" w14:textId="6BEA3D32" w:rsidR="004E3F09" w:rsidRDefault="009A3432" w:rsidP="00D74546">
      <w:pPr>
        <w:pStyle w:val="ListParagraph"/>
        <w:numPr>
          <w:ilvl w:val="2"/>
          <w:numId w:val="36"/>
        </w:numPr>
        <w:spacing w:after="0"/>
        <w:ind w:left="1276" w:hanging="709"/>
        <w:jc w:val="both"/>
        <w:outlineLvl w:val="1"/>
        <w:rPr>
          <w:rFonts w:ascii="Cambria" w:eastAsia="Times New Roman" w:hAnsi="Cambria"/>
          <w:b/>
          <w:bCs/>
          <w:sz w:val="24"/>
          <w:szCs w:val="24"/>
        </w:rPr>
      </w:pPr>
      <w:bookmarkStart w:id="115" w:name="_Toc149566500"/>
      <w:r w:rsidRPr="009A3432">
        <w:rPr>
          <w:rFonts w:ascii="Cambria" w:eastAsia="Times New Roman" w:hAnsi="Cambria"/>
          <w:b/>
          <w:bCs/>
          <w:sz w:val="24"/>
          <w:szCs w:val="24"/>
        </w:rPr>
        <w:t>Javne ustanove</w:t>
      </w:r>
      <w:bookmarkEnd w:id="115"/>
    </w:p>
    <w:p w14:paraId="6A9C66F3" w14:textId="47D1564A" w:rsidR="009A3432" w:rsidRPr="009A3432" w:rsidRDefault="009A3432" w:rsidP="00D74546">
      <w:pPr>
        <w:spacing w:before="240"/>
        <w:ind w:left="142" w:firstLine="423"/>
        <w:jc w:val="both"/>
        <w:rPr>
          <w:rFonts w:ascii="Cambria" w:eastAsia="Times New Roman" w:hAnsi="Cambria"/>
          <w:sz w:val="24"/>
          <w:szCs w:val="24"/>
        </w:rPr>
      </w:pPr>
      <w:r w:rsidRPr="009A3432">
        <w:rPr>
          <w:rFonts w:ascii="Cambria" w:eastAsia="Times New Roman" w:hAnsi="Cambria"/>
          <w:sz w:val="24"/>
          <w:szCs w:val="24"/>
        </w:rPr>
        <w:t>Ustanova se osniva kao javna ustanova ako je djelatnost ili dio djelatnosti koju obavlja zakonom određeno kao javna služba. Javna ustanova može se osnovati i za:</w:t>
      </w:r>
    </w:p>
    <w:p w14:paraId="16526753" w14:textId="3680E6F0" w:rsidR="009A3432" w:rsidRPr="009A3432" w:rsidRDefault="009A3432" w:rsidP="001D16B6">
      <w:pPr>
        <w:pStyle w:val="ListParagraph"/>
        <w:numPr>
          <w:ilvl w:val="0"/>
          <w:numId w:val="48"/>
        </w:numPr>
        <w:spacing w:after="0"/>
        <w:ind w:left="1843" w:hanging="425"/>
        <w:jc w:val="both"/>
        <w:rPr>
          <w:rFonts w:ascii="Cambria" w:eastAsia="Times New Roman" w:hAnsi="Cambria"/>
          <w:sz w:val="24"/>
          <w:szCs w:val="24"/>
        </w:rPr>
      </w:pPr>
      <w:r w:rsidRPr="009A3432">
        <w:rPr>
          <w:rFonts w:ascii="Cambria" w:eastAsia="Times New Roman" w:hAnsi="Cambria"/>
          <w:sz w:val="24"/>
          <w:szCs w:val="24"/>
        </w:rPr>
        <w:t xml:space="preserve">Obavljanje djelatnosti ili djelatnosti koje nisu određene kao javna služba, ako se one ne obavljaju na način i pod uvjetima koji su propisani za javnu službu, </w:t>
      </w:r>
    </w:p>
    <w:p w14:paraId="46712824" w14:textId="24BA4B21" w:rsidR="009A3432" w:rsidRPr="009A3432" w:rsidRDefault="009A3432" w:rsidP="001D16B6">
      <w:pPr>
        <w:pStyle w:val="ListParagraph"/>
        <w:numPr>
          <w:ilvl w:val="0"/>
          <w:numId w:val="48"/>
        </w:numPr>
        <w:ind w:left="1843" w:hanging="425"/>
        <w:jc w:val="both"/>
        <w:rPr>
          <w:rFonts w:ascii="Cambria" w:eastAsia="Times New Roman" w:hAnsi="Cambria"/>
          <w:sz w:val="24"/>
          <w:szCs w:val="24"/>
        </w:rPr>
      </w:pPr>
      <w:r w:rsidRPr="009A3432">
        <w:rPr>
          <w:rFonts w:ascii="Cambria" w:eastAsia="Times New Roman" w:hAnsi="Cambria"/>
          <w:sz w:val="24"/>
          <w:szCs w:val="24"/>
        </w:rPr>
        <w:t>Obavljanje povjerenih poslova državne uprave sukladno zakonu kojim se uređuje sustav državne uprave i pos</w:t>
      </w:r>
      <w:r w:rsidR="00856C1B">
        <w:rPr>
          <w:rFonts w:ascii="Cambria" w:eastAsia="Times New Roman" w:hAnsi="Cambria"/>
          <w:sz w:val="24"/>
          <w:szCs w:val="24"/>
        </w:rPr>
        <w:t>e</w:t>
      </w:r>
      <w:r w:rsidRPr="009A3432">
        <w:rPr>
          <w:rFonts w:ascii="Cambria" w:eastAsia="Times New Roman" w:hAnsi="Cambria"/>
          <w:sz w:val="24"/>
          <w:szCs w:val="24"/>
        </w:rPr>
        <w:t>bnom zakonu</w:t>
      </w:r>
    </w:p>
    <w:p w14:paraId="624C1D33" w14:textId="507573B6" w:rsidR="009A3432" w:rsidRDefault="00B631D2" w:rsidP="001D16B6">
      <w:pPr>
        <w:ind w:left="567"/>
        <w:jc w:val="both"/>
        <w:rPr>
          <w:rFonts w:ascii="Cambria" w:eastAsia="Times New Roman" w:hAnsi="Cambria"/>
          <w:sz w:val="24"/>
          <w:szCs w:val="24"/>
        </w:rPr>
      </w:pPr>
      <w:r>
        <w:rPr>
          <w:rFonts w:ascii="Cambria" w:eastAsia="Times New Roman" w:hAnsi="Cambria"/>
          <w:sz w:val="24"/>
          <w:szCs w:val="24"/>
        </w:rPr>
        <w:t>Javnu ustanovu može osnovati:</w:t>
      </w:r>
    </w:p>
    <w:p w14:paraId="0058537C" w14:textId="5401ECDA" w:rsidR="00B631D2" w:rsidRDefault="00B631D2" w:rsidP="001D16B6">
      <w:pPr>
        <w:pStyle w:val="ListParagraph"/>
        <w:numPr>
          <w:ilvl w:val="0"/>
          <w:numId w:val="49"/>
        </w:numPr>
        <w:spacing w:after="0"/>
        <w:ind w:left="1843" w:hanging="425"/>
        <w:jc w:val="both"/>
        <w:rPr>
          <w:rFonts w:ascii="Cambria" w:eastAsia="Times New Roman" w:hAnsi="Cambria"/>
          <w:sz w:val="24"/>
          <w:szCs w:val="24"/>
        </w:rPr>
      </w:pPr>
      <w:r>
        <w:rPr>
          <w:rFonts w:ascii="Cambria" w:eastAsia="Times New Roman" w:hAnsi="Cambria"/>
          <w:sz w:val="24"/>
          <w:szCs w:val="24"/>
        </w:rPr>
        <w:t>Republika Hrvatska,</w:t>
      </w:r>
    </w:p>
    <w:p w14:paraId="2F985904" w14:textId="67BFCBD3" w:rsidR="00B631D2" w:rsidRDefault="00B631D2" w:rsidP="001D16B6">
      <w:pPr>
        <w:pStyle w:val="ListParagraph"/>
        <w:numPr>
          <w:ilvl w:val="0"/>
          <w:numId w:val="49"/>
        </w:numPr>
        <w:spacing w:after="0"/>
        <w:ind w:left="1843" w:hanging="425"/>
        <w:jc w:val="both"/>
        <w:rPr>
          <w:rFonts w:ascii="Cambria" w:eastAsia="Times New Roman" w:hAnsi="Cambria"/>
          <w:sz w:val="24"/>
          <w:szCs w:val="24"/>
        </w:rPr>
      </w:pPr>
      <w:r>
        <w:rPr>
          <w:rFonts w:ascii="Cambria" w:eastAsia="Times New Roman" w:hAnsi="Cambria"/>
          <w:sz w:val="24"/>
          <w:szCs w:val="24"/>
        </w:rPr>
        <w:t xml:space="preserve">Jedinica lokalne i područne (regionalne) </w:t>
      </w:r>
      <w:r w:rsidR="00856C1B">
        <w:rPr>
          <w:rFonts w:ascii="Cambria" w:eastAsia="Times New Roman" w:hAnsi="Cambria"/>
          <w:sz w:val="24"/>
          <w:szCs w:val="24"/>
        </w:rPr>
        <w:t>samouprave</w:t>
      </w:r>
      <w:r>
        <w:rPr>
          <w:rFonts w:ascii="Cambria" w:eastAsia="Times New Roman" w:hAnsi="Cambria"/>
          <w:sz w:val="24"/>
          <w:szCs w:val="24"/>
        </w:rPr>
        <w:t xml:space="preserve"> okviru  svoga samoupravnog djelokruga, </w:t>
      </w:r>
    </w:p>
    <w:p w14:paraId="75B06BDF" w14:textId="2A6FA490" w:rsidR="00B631D2" w:rsidRDefault="00B631D2" w:rsidP="001D16B6">
      <w:pPr>
        <w:pStyle w:val="ListParagraph"/>
        <w:numPr>
          <w:ilvl w:val="0"/>
          <w:numId w:val="49"/>
        </w:numPr>
        <w:spacing w:after="0"/>
        <w:ind w:left="1843" w:hanging="425"/>
        <w:jc w:val="both"/>
        <w:rPr>
          <w:rFonts w:ascii="Cambria" w:eastAsia="Times New Roman" w:hAnsi="Cambria"/>
          <w:sz w:val="24"/>
          <w:szCs w:val="24"/>
        </w:rPr>
      </w:pPr>
      <w:r>
        <w:rPr>
          <w:rFonts w:ascii="Cambria" w:eastAsia="Times New Roman" w:hAnsi="Cambria"/>
          <w:sz w:val="24"/>
          <w:szCs w:val="24"/>
        </w:rPr>
        <w:t>Druga pravna ili fizička osoba, ako je to posebnim zakonom izrijekom dopušteno.</w:t>
      </w:r>
    </w:p>
    <w:p w14:paraId="179C4DB5" w14:textId="77777777" w:rsidR="00A45A1F" w:rsidRPr="001D16B6" w:rsidRDefault="00A45A1F" w:rsidP="001D16B6">
      <w:pPr>
        <w:spacing w:after="0"/>
        <w:jc w:val="both"/>
        <w:rPr>
          <w:rFonts w:ascii="Cambria" w:eastAsia="Times New Roman" w:hAnsi="Cambria"/>
          <w:sz w:val="24"/>
          <w:szCs w:val="24"/>
        </w:rPr>
      </w:pPr>
    </w:p>
    <w:p w14:paraId="51F9A8D1" w14:textId="7561EA69" w:rsidR="009A3432" w:rsidRPr="00870C2E" w:rsidRDefault="009A3432" w:rsidP="006B354C">
      <w:pPr>
        <w:spacing w:after="0"/>
        <w:ind w:firstLine="567"/>
        <w:jc w:val="both"/>
        <w:rPr>
          <w:rFonts w:asciiTheme="majorHAnsi" w:eastAsia="Times New Roman" w:hAnsiTheme="majorHAnsi"/>
          <w:sz w:val="24"/>
          <w:szCs w:val="24"/>
        </w:rPr>
      </w:pPr>
      <w:r w:rsidRPr="00870C2E">
        <w:rPr>
          <w:rFonts w:asciiTheme="majorHAnsi" w:eastAsia="Times New Roman" w:hAnsiTheme="majorHAnsi"/>
          <w:sz w:val="24"/>
          <w:szCs w:val="24"/>
        </w:rPr>
        <w:t xml:space="preserve">Općina Čavle </w:t>
      </w:r>
      <w:r w:rsidR="00A45A1F" w:rsidRPr="00870C2E">
        <w:rPr>
          <w:rFonts w:asciiTheme="majorHAnsi" w:eastAsia="Times New Roman" w:hAnsiTheme="majorHAnsi"/>
          <w:sz w:val="24"/>
          <w:szCs w:val="24"/>
        </w:rPr>
        <w:t xml:space="preserve">osnivač je Dječjeg vrtića </w:t>
      </w:r>
      <w:r w:rsidR="00A45A1F" w:rsidRPr="00870C2E">
        <w:rPr>
          <w:rFonts w:asciiTheme="majorHAnsi" w:hAnsiTheme="majorHAnsi" w:cs="Arial"/>
          <w:bCs/>
          <w:sz w:val="24"/>
          <w:szCs w:val="24"/>
        </w:rPr>
        <w:t>„Čavlić“</w:t>
      </w:r>
      <w:r w:rsidR="00A45A1F" w:rsidRPr="00870C2E">
        <w:rPr>
          <w:rFonts w:asciiTheme="majorHAnsi" w:eastAsia="Times New Roman" w:hAnsiTheme="majorHAnsi"/>
          <w:sz w:val="24"/>
          <w:szCs w:val="24"/>
        </w:rPr>
        <w:t xml:space="preserve"> i </w:t>
      </w:r>
      <w:r w:rsidR="00641EE0">
        <w:rPr>
          <w:rFonts w:asciiTheme="majorHAnsi" w:eastAsia="Times New Roman" w:hAnsiTheme="majorHAnsi"/>
          <w:sz w:val="24"/>
          <w:szCs w:val="24"/>
        </w:rPr>
        <w:t>suosnivač</w:t>
      </w:r>
      <w:r w:rsidR="00A45A1F" w:rsidRPr="00870C2E">
        <w:rPr>
          <w:rFonts w:asciiTheme="majorHAnsi" w:eastAsia="Times New Roman" w:hAnsiTheme="majorHAnsi"/>
          <w:sz w:val="24"/>
          <w:szCs w:val="24"/>
        </w:rPr>
        <w:t xml:space="preserve"> Centr</w:t>
      </w:r>
      <w:r w:rsidR="00641EE0">
        <w:rPr>
          <w:rFonts w:asciiTheme="majorHAnsi" w:eastAsia="Times New Roman" w:hAnsiTheme="majorHAnsi"/>
          <w:sz w:val="24"/>
          <w:szCs w:val="24"/>
        </w:rPr>
        <w:t>a</w:t>
      </w:r>
      <w:r w:rsidR="00A45A1F" w:rsidRPr="00870C2E">
        <w:rPr>
          <w:rFonts w:asciiTheme="majorHAnsi" w:eastAsia="Times New Roman" w:hAnsiTheme="majorHAnsi"/>
          <w:sz w:val="24"/>
          <w:szCs w:val="24"/>
        </w:rPr>
        <w:t xml:space="preserve"> za poljoprivredu i ruralni razvoj Primorsko-goranske županije </w:t>
      </w:r>
    </w:p>
    <w:p w14:paraId="097D7055" w14:textId="77777777" w:rsidR="00334059" w:rsidRPr="009F32CA" w:rsidRDefault="00334059" w:rsidP="006B354C">
      <w:pPr>
        <w:spacing w:after="0"/>
        <w:ind w:firstLine="567"/>
        <w:jc w:val="both"/>
        <w:rPr>
          <w:rFonts w:ascii="Cambria" w:eastAsia="Times New Roman" w:hAnsi="Cambria"/>
          <w:sz w:val="24"/>
          <w:szCs w:val="24"/>
        </w:rPr>
        <w:sectPr w:rsidR="00334059" w:rsidRPr="009F32CA" w:rsidSect="007F53A3">
          <w:footerReference w:type="default" r:id="rId11"/>
          <w:footerReference w:type="first" r:id="rId12"/>
          <w:pgSz w:w="11906" w:h="16838"/>
          <w:pgMar w:top="1134" w:right="1418" w:bottom="1134" w:left="1418" w:header="709" w:footer="709" w:gutter="0"/>
          <w:cols w:space="708"/>
          <w:titlePg/>
          <w:docGrid w:linePitch="360"/>
        </w:sectPr>
      </w:pPr>
    </w:p>
    <w:p w14:paraId="2C4B16D7" w14:textId="3D8E2314" w:rsidR="006B354C" w:rsidRPr="009F32CA" w:rsidRDefault="00E1481D" w:rsidP="00E1481D">
      <w:pPr>
        <w:pStyle w:val="Caption"/>
        <w:spacing w:after="0"/>
        <w:rPr>
          <w:rFonts w:ascii="Cambria" w:hAnsi="Cambria"/>
          <w:b w:val="0"/>
          <w:i/>
          <w:szCs w:val="22"/>
        </w:rPr>
      </w:pPr>
      <w:bookmarkStart w:id="116" w:name="_Toc149566484"/>
      <w:r w:rsidRPr="009F32CA">
        <w:rPr>
          <w:rFonts w:ascii="Cambria" w:hAnsi="Cambria"/>
          <w:b w:val="0"/>
          <w:i/>
          <w:szCs w:val="22"/>
        </w:rPr>
        <w:t xml:space="preserve">Tablica </w:t>
      </w:r>
      <w:r w:rsidR="00EF12A3" w:rsidRPr="009F32CA">
        <w:rPr>
          <w:rFonts w:ascii="Cambria" w:hAnsi="Cambria"/>
          <w:b w:val="0"/>
          <w:i/>
          <w:szCs w:val="22"/>
        </w:rPr>
        <w:fldChar w:fldCharType="begin"/>
      </w:r>
      <w:r w:rsidRPr="009F32CA">
        <w:rPr>
          <w:rFonts w:ascii="Cambria" w:hAnsi="Cambria"/>
          <w:b w:val="0"/>
          <w:i/>
          <w:szCs w:val="22"/>
        </w:rPr>
        <w:instrText xml:space="preserve"> SEQ Tablica \* ARABIC </w:instrText>
      </w:r>
      <w:r w:rsidR="00EF12A3" w:rsidRPr="009F32CA">
        <w:rPr>
          <w:rFonts w:ascii="Cambria" w:hAnsi="Cambria"/>
          <w:b w:val="0"/>
          <w:i/>
          <w:szCs w:val="22"/>
        </w:rPr>
        <w:fldChar w:fldCharType="separate"/>
      </w:r>
      <w:r w:rsidR="004A2D4A">
        <w:rPr>
          <w:rFonts w:ascii="Cambria" w:hAnsi="Cambria"/>
          <w:b w:val="0"/>
          <w:i/>
          <w:noProof/>
          <w:szCs w:val="22"/>
        </w:rPr>
        <w:t>1</w:t>
      </w:r>
      <w:r w:rsidR="00EF12A3" w:rsidRPr="009F32CA">
        <w:rPr>
          <w:rFonts w:ascii="Cambria" w:hAnsi="Cambria"/>
          <w:b w:val="0"/>
          <w:i/>
          <w:szCs w:val="22"/>
        </w:rPr>
        <w:fldChar w:fldCharType="end"/>
      </w:r>
      <w:r w:rsidRPr="009F32CA">
        <w:rPr>
          <w:rFonts w:ascii="Cambria" w:hAnsi="Cambria"/>
          <w:b w:val="0"/>
          <w:i/>
          <w:szCs w:val="22"/>
        </w:rPr>
        <w:t xml:space="preserve">. </w:t>
      </w:r>
      <w:r w:rsidR="006B354C" w:rsidRPr="009F32CA">
        <w:rPr>
          <w:rFonts w:ascii="Cambria" w:eastAsia="Times New Roman" w:hAnsi="Cambria"/>
          <w:b w:val="0"/>
          <w:i/>
          <w:szCs w:val="22"/>
        </w:rPr>
        <w:t xml:space="preserve">Trgovačka društva u (su)vlasništvu </w:t>
      </w:r>
      <w:r w:rsidR="009E13BB">
        <w:rPr>
          <w:rFonts w:ascii="Cambria" w:eastAsia="Times New Roman" w:hAnsi="Cambria"/>
          <w:b w:val="0"/>
          <w:i/>
          <w:szCs w:val="22"/>
        </w:rPr>
        <w:t>Općine Čavle</w:t>
      </w:r>
      <w:bookmarkEnd w:id="116"/>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009"/>
        <w:gridCol w:w="2146"/>
        <w:gridCol w:w="1535"/>
        <w:gridCol w:w="1974"/>
        <w:gridCol w:w="2082"/>
        <w:gridCol w:w="1814"/>
        <w:gridCol w:w="1535"/>
        <w:gridCol w:w="1465"/>
      </w:tblGrid>
      <w:tr w:rsidR="001D758C" w:rsidRPr="009F32CA" w14:paraId="5405D6BC" w14:textId="77777777" w:rsidTr="008B5A48">
        <w:trPr>
          <w:trHeight w:val="284"/>
        </w:trPr>
        <w:tc>
          <w:tcPr>
            <w:tcW w:w="690" w:type="pct"/>
            <w:shd w:val="clear" w:color="auto" w:fill="B8CCE4" w:themeFill="accent1" w:themeFillTint="66"/>
            <w:vAlign w:val="center"/>
          </w:tcPr>
          <w:p w14:paraId="0C8D8E27" w14:textId="77777777" w:rsidR="001D758C" w:rsidRPr="008B5A48" w:rsidRDefault="001D758C" w:rsidP="00F40574">
            <w:pPr>
              <w:spacing w:after="0" w:line="240" w:lineRule="auto"/>
              <w:jc w:val="center"/>
              <w:rPr>
                <w:rFonts w:ascii="Cambria" w:eastAsia="Times New Roman" w:hAnsi="Cambria"/>
                <w:color w:val="0F243E" w:themeColor="text2" w:themeShade="80"/>
                <w:sz w:val="20"/>
                <w:szCs w:val="20"/>
              </w:rPr>
            </w:pPr>
            <w:r w:rsidRPr="008B5A48">
              <w:rPr>
                <w:rFonts w:ascii="Cambria" w:eastAsia="Times New Roman" w:hAnsi="Cambria"/>
                <w:b/>
                <w:color w:val="0F243E" w:themeColor="text2" w:themeShade="80"/>
                <w:sz w:val="20"/>
                <w:szCs w:val="20"/>
              </w:rPr>
              <w:t>Trgovačko društvo</w:t>
            </w:r>
          </w:p>
        </w:tc>
        <w:tc>
          <w:tcPr>
            <w:tcW w:w="737" w:type="pct"/>
            <w:shd w:val="clear" w:color="auto" w:fill="B8CCE4" w:themeFill="accent1" w:themeFillTint="66"/>
            <w:vAlign w:val="center"/>
          </w:tcPr>
          <w:p w14:paraId="2D933820" w14:textId="77777777" w:rsidR="001D758C" w:rsidRPr="008B5A48" w:rsidRDefault="001D758C" w:rsidP="00F40574">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Sjedište društva</w:t>
            </w:r>
          </w:p>
        </w:tc>
        <w:tc>
          <w:tcPr>
            <w:tcW w:w="527" w:type="pct"/>
            <w:shd w:val="clear" w:color="auto" w:fill="B8CCE4" w:themeFill="accent1" w:themeFillTint="66"/>
            <w:vAlign w:val="center"/>
          </w:tcPr>
          <w:p w14:paraId="03DCF032" w14:textId="77777777" w:rsidR="001D758C" w:rsidRPr="008B5A48" w:rsidRDefault="001D758C" w:rsidP="00F40574">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OIB</w:t>
            </w:r>
          </w:p>
        </w:tc>
        <w:tc>
          <w:tcPr>
            <w:tcW w:w="678" w:type="pct"/>
            <w:shd w:val="clear" w:color="auto" w:fill="B8CCE4" w:themeFill="accent1" w:themeFillTint="66"/>
            <w:vAlign w:val="center"/>
          </w:tcPr>
          <w:p w14:paraId="27C9C269" w14:textId="1777629F" w:rsidR="001D758C" w:rsidRPr="008B5A48" w:rsidRDefault="001D758C" w:rsidP="00B01A8C">
            <w:pPr>
              <w:spacing w:after="0" w:line="240" w:lineRule="auto"/>
              <w:jc w:val="center"/>
              <w:rPr>
                <w:rFonts w:ascii="Cambria" w:hAnsi="Cambria"/>
                <w:b/>
                <w:color w:val="0F243E" w:themeColor="text2" w:themeShade="80"/>
                <w:sz w:val="20"/>
                <w:szCs w:val="20"/>
              </w:rPr>
            </w:pPr>
            <w:r w:rsidRPr="008B5A48">
              <w:rPr>
                <w:rFonts w:ascii="Cambria" w:hAnsi="Cambria"/>
                <w:b/>
                <w:color w:val="0F243E" w:themeColor="text2" w:themeShade="80"/>
                <w:sz w:val="20"/>
                <w:szCs w:val="20"/>
              </w:rPr>
              <w:t>Temeljni kapital</w:t>
            </w:r>
            <w:r w:rsidR="00795939" w:rsidRPr="008B5A48">
              <w:rPr>
                <w:rStyle w:val="FootnoteReference"/>
                <w:rFonts w:ascii="Cambria" w:hAnsi="Cambria"/>
                <w:b/>
                <w:color w:val="0F243E" w:themeColor="text2" w:themeShade="80"/>
                <w:sz w:val="20"/>
                <w:szCs w:val="20"/>
              </w:rPr>
              <w:footnoteReference w:id="1"/>
            </w:r>
          </w:p>
        </w:tc>
        <w:tc>
          <w:tcPr>
            <w:tcW w:w="715" w:type="pct"/>
            <w:shd w:val="clear" w:color="auto" w:fill="B8CCE4" w:themeFill="accent1" w:themeFillTint="66"/>
            <w:vAlign w:val="center"/>
          </w:tcPr>
          <w:p w14:paraId="0233F64A" w14:textId="77777777" w:rsidR="001D758C" w:rsidRPr="008B5A48" w:rsidRDefault="001D758C" w:rsidP="00F40574">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Ukupni prihodi</w:t>
            </w:r>
          </w:p>
          <w:p w14:paraId="1E7C1494" w14:textId="7C8DA44D" w:rsidR="00B9347B" w:rsidRPr="008B5A48" w:rsidRDefault="001D758C" w:rsidP="00B01A8C">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2022.</w:t>
            </w:r>
          </w:p>
        </w:tc>
        <w:tc>
          <w:tcPr>
            <w:tcW w:w="623" w:type="pct"/>
            <w:shd w:val="clear" w:color="auto" w:fill="B8CCE4" w:themeFill="accent1" w:themeFillTint="66"/>
            <w:vAlign w:val="center"/>
          </w:tcPr>
          <w:p w14:paraId="192E453E" w14:textId="77777777" w:rsidR="001D758C" w:rsidRPr="008B5A48" w:rsidRDefault="001D758C" w:rsidP="00F40574">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Dobit/gubitak</w:t>
            </w:r>
          </w:p>
          <w:p w14:paraId="1F230CFA" w14:textId="213C0ACF" w:rsidR="00B9347B" w:rsidRPr="008B5A48" w:rsidRDefault="001D758C" w:rsidP="00B01A8C">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2022.</w:t>
            </w:r>
          </w:p>
        </w:tc>
        <w:tc>
          <w:tcPr>
            <w:tcW w:w="527" w:type="pct"/>
            <w:shd w:val="clear" w:color="auto" w:fill="B8CCE4" w:themeFill="accent1" w:themeFillTint="66"/>
            <w:vAlign w:val="center"/>
          </w:tcPr>
          <w:p w14:paraId="1EB5A82A" w14:textId="77777777" w:rsidR="001D758C" w:rsidRPr="008B5A48" w:rsidRDefault="001D758C" w:rsidP="00F40574">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Broj zaposlenih</w:t>
            </w:r>
          </w:p>
          <w:p w14:paraId="3A0128D4" w14:textId="77777777" w:rsidR="001D758C" w:rsidRPr="008B5A48" w:rsidRDefault="001D758C" w:rsidP="00F40574">
            <w:pPr>
              <w:spacing w:after="0" w:line="240" w:lineRule="auto"/>
              <w:jc w:val="center"/>
              <w:rPr>
                <w:rFonts w:ascii="Cambria" w:eastAsia="Times New Roman" w:hAnsi="Cambria"/>
                <w:b/>
                <w:color w:val="0F243E" w:themeColor="text2" w:themeShade="80"/>
                <w:sz w:val="20"/>
                <w:szCs w:val="20"/>
              </w:rPr>
            </w:pPr>
            <w:r w:rsidRPr="008B5A48">
              <w:rPr>
                <w:rFonts w:ascii="Cambria" w:eastAsia="Times New Roman" w:hAnsi="Cambria"/>
                <w:b/>
                <w:color w:val="0F243E" w:themeColor="text2" w:themeShade="80"/>
                <w:sz w:val="20"/>
                <w:szCs w:val="20"/>
              </w:rPr>
              <w:t>2022.</w:t>
            </w:r>
          </w:p>
        </w:tc>
        <w:tc>
          <w:tcPr>
            <w:tcW w:w="503" w:type="pct"/>
            <w:shd w:val="clear" w:color="auto" w:fill="B8CCE4" w:themeFill="accent1" w:themeFillTint="66"/>
            <w:vAlign w:val="center"/>
          </w:tcPr>
          <w:p w14:paraId="59881120" w14:textId="77777777" w:rsidR="001D758C" w:rsidRPr="008B5A48" w:rsidRDefault="001D758C" w:rsidP="00F40574">
            <w:pPr>
              <w:spacing w:after="0" w:line="240" w:lineRule="auto"/>
              <w:jc w:val="center"/>
              <w:rPr>
                <w:rFonts w:ascii="Cambria" w:eastAsia="Times New Roman" w:hAnsi="Cambria"/>
                <w:color w:val="0F243E" w:themeColor="text2" w:themeShade="80"/>
                <w:sz w:val="20"/>
                <w:szCs w:val="20"/>
              </w:rPr>
            </w:pPr>
            <w:r w:rsidRPr="008B5A48">
              <w:rPr>
                <w:rFonts w:ascii="Cambria" w:hAnsi="Cambria"/>
                <w:b/>
                <w:color w:val="0F243E" w:themeColor="text2" w:themeShade="80"/>
                <w:sz w:val="20"/>
                <w:szCs w:val="20"/>
              </w:rPr>
              <w:t>% vlasništva</w:t>
            </w:r>
          </w:p>
        </w:tc>
      </w:tr>
      <w:tr w:rsidR="001D758C" w:rsidRPr="009F32CA" w14:paraId="72460E78" w14:textId="77777777" w:rsidTr="00A6380E">
        <w:tc>
          <w:tcPr>
            <w:tcW w:w="690" w:type="pct"/>
            <w:vAlign w:val="center"/>
          </w:tcPr>
          <w:p w14:paraId="7F0BC987" w14:textId="6FB83F5D" w:rsidR="001D758C"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G</w:t>
            </w:r>
            <w:r w:rsidRPr="00D17CC1">
              <w:rPr>
                <w:rFonts w:asciiTheme="majorHAnsi" w:eastAsia="Times New Roman" w:hAnsiTheme="majorHAnsi"/>
                <w:sz w:val="20"/>
                <w:szCs w:val="20"/>
              </w:rPr>
              <w:t>oranski sportski centar d. o. o.</w:t>
            </w:r>
          </w:p>
        </w:tc>
        <w:tc>
          <w:tcPr>
            <w:tcW w:w="737" w:type="pct"/>
            <w:vAlign w:val="center"/>
          </w:tcPr>
          <w:p w14:paraId="023F3B14" w14:textId="5E40E20A" w:rsidR="001D758C" w:rsidRPr="009F32CA" w:rsidRDefault="007E3368" w:rsidP="00F40574">
            <w:pPr>
              <w:spacing w:after="0" w:line="240" w:lineRule="auto"/>
              <w:jc w:val="center"/>
              <w:rPr>
                <w:rFonts w:ascii="Cambria" w:hAnsi="Cambria"/>
                <w:sz w:val="20"/>
                <w:szCs w:val="20"/>
              </w:rPr>
            </w:pPr>
            <w:r w:rsidRPr="007E3368">
              <w:rPr>
                <w:rFonts w:ascii="Cambria" w:hAnsi="Cambria"/>
                <w:sz w:val="20"/>
                <w:szCs w:val="20"/>
              </w:rPr>
              <w:t>Šetalište Ivana Gorana Kovačića 6</w:t>
            </w:r>
            <w:r>
              <w:rPr>
                <w:rFonts w:ascii="Cambria" w:hAnsi="Cambria"/>
                <w:sz w:val="20"/>
                <w:szCs w:val="20"/>
              </w:rPr>
              <w:t>, 51300 Delnice</w:t>
            </w:r>
          </w:p>
        </w:tc>
        <w:tc>
          <w:tcPr>
            <w:tcW w:w="527" w:type="pct"/>
            <w:vAlign w:val="center"/>
          </w:tcPr>
          <w:p w14:paraId="4ECA2BA2" w14:textId="33DDB81A" w:rsidR="001D758C" w:rsidRPr="009F32CA" w:rsidRDefault="007E3368" w:rsidP="00F40574">
            <w:pPr>
              <w:spacing w:after="0" w:line="240" w:lineRule="auto"/>
              <w:jc w:val="center"/>
              <w:rPr>
                <w:rFonts w:ascii="Cambria" w:hAnsi="Cambria"/>
                <w:sz w:val="20"/>
                <w:szCs w:val="20"/>
              </w:rPr>
            </w:pPr>
            <w:r w:rsidRPr="007E3368">
              <w:rPr>
                <w:rFonts w:ascii="Cambria" w:hAnsi="Cambria"/>
                <w:sz w:val="20"/>
                <w:szCs w:val="20"/>
              </w:rPr>
              <w:t>54671320850</w:t>
            </w:r>
          </w:p>
        </w:tc>
        <w:tc>
          <w:tcPr>
            <w:tcW w:w="678" w:type="pct"/>
            <w:vAlign w:val="center"/>
          </w:tcPr>
          <w:p w14:paraId="3CF8B6A1" w14:textId="1DCDF889" w:rsidR="001D758C" w:rsidRPr="009F32CA" w:rsidRDefault="0040067C" w:rsidP="00F40574">
            <w:pPr>
              <w:spacing w:after="0" w:line="240" w:lineRule="auto"/>
              <w:jc w:val="center"/>
              <w:rPr>
                <w:rFonts w:ascii="Cambria" w:hAnsi="Cambria"/>
                <w:sz w:val="20"/>
                <w:szCs w:val="20"/>
              </w:rPr>
            </w:pPr>
            <w:r w:rsidRPr="0040067C">
              <w:rPr>
                <w:rFonts w:ascii="Cambria" w:hAnsi="Cambria"/>
                <w:sz w:val="20"/>
                <w:szCs w:val="20"/>
              </w:rPr>
              <w:t xml:space="preserve">118.000,00 </w:t>
            </w:r>
            <w:r>
              <w:rPr>
                <w:rFonts w:ascii="Cambria" w:hAnsi="Cambria"/>
                <w:sz w:val="20"/>
                <w:szCs w:val="20"/>
              </w:rPr>
              <w:t>HRK</w:t>
            </w:r>
            <w:r w:rsidRPr="0040067C">
              <w:rPr>
                <w:rFonts w:ascii="Cambria" w:hAnsi="Cambria"/>
                <w:sz w:val="20"/>
                <w:szCs w:val="20"/>
              </w:rPr>
              <w:t xml:space="preserve"> / 15.661,29 </w:t>
            </w:r>
            <w:r>
              <w:rPr>
                <w:rFonts w:ascii="Cambria" w:hAnsi="Cambria"/>
                <w:sz w:val="20"/>
                <w:szCs w:val="20"/>
              </w:rPr>
              <w:t>€</w:t>
            </w:r>
          </w:p>
        </w:tc>
        <w:tc>
          <w:tcPr>
            <w:tcW w:w="715" w:type="pct"/>
            <w:vAlign w:val="center"/>
          </w:tcPr>
          <w:p w14:paraId="2C8301A0" w14:textId="6D4ADA39" w:rsidR="001D758C" w:rsidRPr="0068525B" w:rsidRDefault="00406EBB" w:rsidP="00F40574">
            <w:pPr>
              <w:spacing w:after="0" w:line="240" w:lineRule="auto"/>
              <w:jc w:val="center"/>
              <w:rPr>
                <w:rFonts w:ascii="Cambria" w:hAnsi="Cambria"/>
                <w:sz w:val="20"/>
                <w:szCs w:val="20"/>
              </w:rPr>
            </w:pPr>
            <w:r>
              <w:rPr>
                <w:rFonts w:ascii="Cambria" w:hAnsi="Cambria"/>
                <w:sz w:val="20"/>
                <w:szCs w:val="20"/>
              </w:rPr>
              <w:t>12.132.654,00</w:t>
            </w:r>
          </w:p>
        </w:tc>
        <w:tc>
          <w:tcPr>
            <w:tcW w:w="623" w:type="pct"/>
            <w:vAlign w:val="center"/>
          </w:tcPr>
          <w:p w14:paraId="38E22760" w14:textId="09C96738" w:rsidR="008B4E0C" w:rsidRPr="0068525B" w:rsidRDefault="00406EBB" w:rsidP="006A3E84">
            <w:pPr>
              <w:spacing w:after="0" w:line="240" w:lineRule="auto"/>
              <w:jc w:val="center"/>
              <w:rPr>
                <w:rFonts w:ascii="Cambria" w:hAnsi="Cambria"/>
                <w:sz w:val="20"/>
                <w:szCs w:val="20"/>
              </w:rPr>
            </w:pPr>
            <w:r>
              <w:rPr>
                <w:rFonts w:ascii="Cambria" w:hAnsi="Cambria"/>
                <w:sz w:val="20"/>
                <w:szCs w:val="20"/>
              </w:rPr>
              <w:t>35.756,00</w:t>
            </w:r>
          </w:p>
        </w:tc>
        <w:tc>
          <w:tcPr>
            <w:tcW w:w="527" w:type="pct"/>
            <w:vAlign w:val="center"/>
          </w:tcPr>
          <w:p w14:paraId="570D55F4" w14:textId="60CA06F8" w:rsidR="001D758C" w:rsidRPr="009F32CA" w:rsidRDefault="009817F5" w:rsidP="00F40574">
            <w:pPr>
              <w:spacing w:after="0" w:line="240" w:lineRule="auto"/>
              <w:jc w:val="center"/>
              <w:rPr>
                <w:rFonts w:ascii="Cambria" w:hAnsi="Cambria"/>
                <w:sz w:val="20"/>
                <w:szCs w:val="20"/>
              </w:rPr>
            </w:pPr>
            <w:r>
              <w:rPr>
                <w:rFonts w:ascii="Cambria" w:hAnsi="Cambria"/>
                <w:sz w:val="20"/>
                <w:szCs w:val="20"/>
              </w:rPr>
              <w:t>26</w:t>
            </w:r>
          </w:p>
        </w:tc>
        <w:tc>
          <w:tcPr>
            <w:tcW w:w="503" w:type="pct"/>
            <w:vAlign w:val="center"/>
          </w:tcPr>
          <w:p w14:paraId="35A767CE" w14:textId="0819E4F3" w:rsidR="001D758C" w:rsidRPr="00195721" w:rsidRDefault="00406EBB" w:rsidP="00F40574">
            <w:pPr>
              <w:spacing w:after="0"/>
              <w:jc w:val="center"/>
              <w:rPr>
                <w:rFonts w:asciiTheme="majorHAnsi" w:hAnsiTheme="majorHAnsi"/>
                <w:sz w:val="20"/>
                <w:szCs w:val="20"/>
              </w:rPr>
            </w:pPr>
            <w:r>
              <w:rPr>
                <w:rFonts w:asciiTheme="majorHAnsi" w:hAnsiTheme="majorHAnsi"/>
                <w:sz w:val="20"/>
                <w:szCs w:val="20"/>
              </w:rPr>
              <w:t>13,56 %</w:t>
            </w:r>
          </w:p>
        </w:tc>
      </w:tr>
      <w:tr w:rsidR="001D758C" w:rsidRPr="009F32CA" w14:paraId="269CA058" w14:textId="77777777" w:rsidTr="00A6380E">
        <w:tc>
          <w:tcPr>
            <w:tcW w:w="690" w:type="pct"/>
            <w:vAlign w:val="center"/>
          </w:tcPr>
          <w:p w14:paraId="04A5FA1F" w14:textId="57EFFA3D" w:rsidR="001D758C"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w:t>
            </w:r>
            <w:r>
              <w:rPr>
                <w:rFonts w:asciiTheme="majorHAnsi" w:eastAsia="Times New Roman" w:hAnsiTheme="majorHAnsi"/>
                <w:sz w:val="20"/>
                <w:szCs w:val="20"/>
              </w:rPr>
              <w:t>Č</w:t>
            </w:r>
            <w:r w:rsidRPr="00D17CC1">
              <w:rPr>
                <w:rFonts w:asciiTheme="majorHAnsi" w:eastAsia="Times New Roman" w:hAnsiTheme="majorHAnsi"/>
                <w:sz w:val="20"/>
                <w:szCs w:val="20"/>
              </w:rPr>
              <w:t>istoća d. o. o.</w:t>
            </w:r>
          </w:p>
        </w:tc>
        <w:tc>
          <w:tcPr>
            <w:tcW w:w="737" w:type="pct"/>
            <w:vAlign w:val="center"/>
          </w:tcPr>
          <w:p w14:paraId="6E7939B8" w14:textId="636C19A7" w:rsidR="001D758C" w:rsidRPr="009F32CA" w:rsidRDefault="006421F8" w:rsidP="00F40574">
            <w:pPr>
              <w:spacing w:after="0" w:line="240" w:lineRule="auto"/>
              <w:jc w:val="center"/>
              <w:rPr>
                <w:rFonts w:ascii="Cambria" w:hAnsi="Cambria"/>
                <w:sz w:val="20"/>
                <w:szCs w:val="20"/>
              </w:rPr>
            </w:pPr>
            <w:r w:rsidRPr="006421F8">
              <w:rPr>
                <w:rFonts w:ascii="Cambria" w:hAnsi="Cambria"/>
                <w:sz w:val="20"/>
                <w:szCs w:val="20"/>
              </w:rPr>
              <w:t>Dolac 14</w:t>
            </w:r>
            <w:r>
              <w:rPr>
                <w:rFonts w:ascii="Cambria" w:hAnsi="Cambria"/>
                <w:sz w:val="20"/>
                <w:szCs w:val="20"/>
              </w:rPr>
              <w:t>, 51000 Rijeka</w:t>
            </w:r>
          </w:p>
        </w:tc>
        <w:tc>
          <w:tcPr>
            <w:tcW w:w="527" w:type="pct"/>
            <w:vAlign w:val="center"/>
          </w:tcPr>
          <w:p w14:paraId="3BA84C78" w14:textId="44585591" w:rsidR="001D758C" w:rsidRPr="009F32CA" w:rsidRDefault="006421F8" w:rsidP="00F40574">
            <w:pPr>
              <w:spacing w:after="0" w:line="240" w:lineRule="auto"/>
              <w:jc w:val="center"/>
              <w:rPr>
                <w:rFonts w:ascii="Cambria" w:hAnsi="Cambria"/>
                <w:sz w:val="20"/>
                <w:szCs w:val="20"/>
              </w:rPr>
            </w:pPr>
            <w:r w:rsidRPr="006421F8">
              <w:rPr>
                <w:rFonts w:ascii="Cambria" w:hAnsi="Cambria"/>
                <w:sz w:val="20"/>
                <w:szCs w:val="20"/>
              </w:rPr>
              <w:t>06531901714</w:t>
            </w:r>
          </w:p>
        </w:tc>
        <w:tc>
          <w:tcPr>
            <w:tcW w:w="678" w:type="pct"/>
            <w:vAlign w:val="center"/>
          </w:tcPr>
          <w:p w14:paraId="428A5E8D" w14:textId="24FC8994" w:rsidR="001D758C" w:rsidRPr="009F32CA" w:rsidRDefault="009817F5" w:rsidP="00F40574">
            <w:pPr>
              <w:spacing w:after="0" w:line="240" w:lineRule="auto"/>
              <w:jc w:val="center"/>
              <w:rPr>
                <w:rFonts w:ascii="Cambria" w:hAnsi="Cambria"/>
                <w:sz w:val="20"/>
                <w:szCs w:val="20"/>
              </w:rPr>
            </w:pPr>
            <w:r w:rsidRPr="009817F5">
              <w:rPr>
                <w:rFonts w:ascii="Cambria" w:hAnsi="Cambria"/>
                <w:sz w:val="20"/>
                <w:szCs w:val="20"/>
              </w:rPr>
              <w:t>24.492.600,00</w:t>
            </w:r>
            <w:r>
              <w:rPr>
                <w:rFonts w:ascii="Cambria" w:hAnsi="Cambria"/>
                <w:sz w:val="20"/>
                <w:szCs w:val="20"/>
              </w:rPr>
              <w:t xml:space="preserve"> HRK / </w:t>
            </w:r>
            <w:r w:rsidRPr="009817F5">
              <w:rPr>
                <w:rFonts w:ascii="Cambria" w:hAnsi="Cambria"/>
                <w:sz w:val="20"/>
                <w:szCs w:val="20"/>
              </w:rPr>
              <w:t>3.250.726,66</w:t>
            </w:r>
            <w:r>
              <w:rPr>
                <w:rFonts w:ascii="Cambria" w:hAnsi="Cambria"/>
                <w:sz w:val="20"/>
                <w:szCs w:val="20"/>
              </w:rPr>
              <w:t xml:space="preserve"> €</w:t>
            </w:r>
          </w:p>
        </w:tc>
        <w:tc>
          <w:tcPr>
            <w:tcW w:w="715" w:type="pct"/>
            <w:vAlign w:val="center"/>
          </w:tcPr>
          <w:p w14:paraId="515A2196" w14:textId="66508C63" w:rsidR="001D758C" w:rsidRPr="0068525B" w:rsidRDefault="00C01ED7" w:rsidP="00F40574">
            <w:pPr>
              <w:spacing w:after="0" w:line="240" w:lineRule="auto"/>
              <w:jc w:val="center"/>
              <w:rPr>
                <w:rFonts w:ascii="Cambria" w:hAnsi="Cambria"/>
                <w:sz w:val="20"/>
                <w:szCs w:val="20"/>
              </w:rPr>
            </w:pPr>
            <w:r>
              <w:rPr>
                <w:rFonts w:ascii="Cambria" w:hAnsi="Cambria"/>
                <w:sz w:val="20"/>
                <w:szCs w:val="20"/>
              </w:rPr>
              <w:t>163.499.220,00</w:t>
            </w:r>
          </w:p>
        </w:tc>
        <w:tc>
          <w:tcPr>
            <w:tcW w:w="623" w:type="pct"/>
            <w:vAlign w:val="center"/>
          </w:tcPr>
          <w:p w14:paraId="09C75395" w14:textId="7E67E1D2" w:rsidR="001D758C" w:rsidRPr="0068525B" w:rsidRDefault="00C01ED7" w:rsidP="00F40574">
            <w:pPr>
              <w:spacing w:after="0" w:line="240" w:lineRule="auto"/>
              <w:jc w:val="center"/>
              <w:rPr>
                <w:rFonts w:ascii="Cambria" w:hAnsi="Cambria"/>
                <w:sz w:val="20"/>
                <w:szCs w:val="20"/>
              </w:rPr>
            </w:pPr>
            <w:r>
              <w:rPr>
                <w:rFonts w:ascii="Cambria" w:hAnsi="Cambria"/>
                <w:sz w:val="20"/>
                <w:szCs w:val="20"/>
              </w:rPr>
              <w:t>4.910.134,00</w:t>
            </w:r>
          </w:p>
        </w:tc>
        <w:tc>
          <w:tcPr>
            <w:tcW w:w="527" w:type="pct"/>
            <w:vAlign w:val="center"/>
          </w:tcPr>
          <w:p w14:paraId="3EDE37AC" w14:textId="6C5DD526" w:rsidR="001D758C" w:rsidRPr="009F32CA" w:rsidRDefault="004772B3" w:rsidP="00F40574">
            <w:pPr>
              <w:spacing w:after="0" w:line="240" w:lineRule="auto"/>
              <w:jc w:val="center"/>
              <w:rPr>
                <w:rFonts w:ascii="Cambria" w:hAnsi="Cambria"/>
                <w:sz w:val="20"/>
                <w:szCs w:val="20"/>
              </w:rPr>
            </w:pPr>
            <w:r>
              <w:rPr>
                <w:rFonts w:ascii="Cambria" w:hAnsi="Cambria"/>
                <w:sz w:val="20"/>
                <w:szCs w:val="20"/>
              </w:rPr>
              <w:t>439</w:t>
            </w:r>
          </w:p>
        </w:tc>
        <w:tc>
          <w:tcPr>
            <w:tcW w:w="503" w:type="pct"/>
            <w:vAlign w:val="center"/>
          </w:tcPr>
          <w:p w14:paraId="6E0A9254" w14:textId="4CAD5839" w:rsidR="001D758C" w:rsidRPr="00195721" w:rsidRDefault="004772B3" w:rsidP="00F40574">
            <w:pPr>
              <w:spacing w:after="0"/>
              <w:jc w:val="center"/>
              <w:rPr>
                <w:rFonts w:asciiTheme="majorHAnsi" w:hAnsiTheme="majorHAnsi"/>
                <w:sz w:val="20"/>
                <w:szCs w:val="20"/>
              </w:rPr>
            </w:pPr>
            <w:r>
              <w:rPr>
                <w:rFonts w:asciiTheme="majorHAnsi" w:hAnsiTheme="majorHAnsi"/>
                <w:sz w:val="20"/>
                <w:szCs w:val="20"/>
              </w:rPr>
              <w:t>2,16 %</w:t>
            </w:r>
          </w:p>
        </w:tc>
      </w:tr>
      <w:tr w:rsidR="001D758C" w:rsidRPr="009F32CA" w14:paraId="6F5FBB9B" w14:textId="77777777" w:rsidTr="00A6380E">
        <w:tc>
          <w:tcPr>
            <w:tcW w:w="690" w:type="pct"/>
            <w:vAlign w:val="center"/>
          </w:tcPr>
          <w:p w14:paraId="61C0254F" w14:textId="72CF80C4" w:rsidR="001D758C"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w:t>
            </w:r>
            <w:r>
              <w:rPr>
                <w:rFonts w:asciiTheme="majorHAnsi" w:eastAsia="Times New Roman" w:hAnsiTheme="majorHAnsi"/>
                <w:sz w:val="20"/>
                <w:szCs w:val="20"/>
              </w:rPr>
              <w:t>A</w:t>
            </w:r>
            <w:r w:rsidRPr="00D17CC1">
              <w:rPr>
                <w:rFonts w:asciiTheme="majorHAnsi" w:eastAsia="Times New Roman" w:hAnsiTheme="majorHAnsi"/>
                <w:sz w:val="20"/>
                <w:szCs w:val="20"/>
              </w:rPr>
              <w:t>utotrolej d. o. o.</w:t>
            </w:r>
          </w:p>
        </w:tc>
        <w:tc>
          <w:tcPr>
            <w:tcW w:w="737" w:type="pct"/>
            <w:vAlign w:val="center"/>
          </w:tcPr>
          <w:p w14:paraId="236443A2" w14:textId="5DF31AE8" w:rsidR="001D758C" w:rsidRPr="009F32CA" w:rsidRDefault="000A7F6B" w:rsidP="00F40574">
            <w:pPr>
              <w:spacing w:after="0" w:line="240" w:lineRule="auto"/>
              <w:jc w:val="center"/>
              <w:rPr>
                <w:rFonts w:asciiTheme="majorHAnsi" w:eastAsia="Times New Roman" w:hAnsiTheme="majorHAnsi" w:cs="Arial"/>
                <w:sz w:val="20"/>
                <w:szCs w:val="20"/>
              </w:rPr>
            </w:pPr>
            <w:r>
              <w:rPr>
                <w:rFonts w:asciiTheme="majorHAnsi" w:eastAsia="Times New Roman" w:hAnsiTheme="majorHAnsi" w:cs="Arial"/>
                <w:sz w:val="20"/>
                <w:szCs w:val="20"/>
              </w:rPr>
              <w:t>Školjić 15, 51</w:t>
            </w:r>
            <w:r w:rsidR="00BC24C0">
              <w:rPr>
                <w:rFonts w:asciiTheme="majorHAnsi" w:eastAsia="Times New Roman" w:hAnsiTheme="majorHAnsi" w:cs="Arial"/>
                <w:sz w:val="20"/>
                <w:szCs w:val="20"/>
              </w:rPr>
              <w:t>0</w:t>
            </w:r>
            <w:r>
              <w:rPr>
                <w:rFonts w:asciiTheme="majorHAnsi" w:eastAsia="Times New Roman" w:hAnsiTheme="majorHAnsi" w:cs="Arial"/>
                <w:sz w:val="20"/>
                <w:szCs w:val="20"/>
              </w:rPr>
              <w:t>00 Rijeka</w:t>
            </w:r>
          </w:p>
        </w:tc>
        <w:tc>
          <w:tcPr>
            <w:tcW w:w="527" w:type="pct"/>
            <w:vAlign w:val="center"/>
          </w:tcPr>
          <w:p w14:paraId="588361F6" w14:textId="53106736" w:rsidR="001D758C" w:rsidRPr="009F32CA" w:rsidRDefault="000A7F6B" w:rsidP="00F40574">
            <w:pPr>
              <w:spacing w:after="0" w:line="240" w:lineRule="auto"/>
              <w:jc w:val="center"/>
              <w:rPr>
                <w:rFonts w:asciiTheme="majorHAnsi" w:hAnsiTheme="majorHAnsi" w:cs="Arial"/>
                <w:sz w:val="20"/>
                <w:szCs w:val="20"/>
              </w:rPr>
            </w:pPr>
            <w:r w:rsidRPr="000A7F6B">
              <w:rPr>
                <w:rFonts w:asciiTheme="majorHAnsi" w:eastAsia="Times New Roman" w:hAnsiTheme="majorHAnsi" w:cs="Arial"/>
                <w:sz w:val="20"/>
                <w:szCs w:val="20"/>
              </w:rPr>
              <w:t>19081493664</w:t>
            </w:r>
          </w:p>
        </w:tc>
        <w:tc>
          <w:tcPr>
            <w:tcW w:w="678" w:type="pct"/>
            <w:vAlign w:val="center"/>
          </w:tcPr>
          <w:p w14:paraId="4351F87A" w14:textId="3DE52151" w:rsidR="001D758C" w:rsidRPr="009F32CA" w:rsidRDefault="00A30F1F" w:rsidP="00F40574">
            <w:pPr>
              <w:spacing w:after="0" w:line="240" w:lineRule="auto"/>
              <w:jc w:val="center"/>
              <w:rPr>
                <w:rFonts w:asciiTheme="majorHAnsi" w:eastAsia="Times New Roman" w:hAnsiTheme="majorHAnsi"/>
                <w:sz w:val="20"/>
                <w:szCs w:val="20"/>
              </w:rPr>
            </w:pPr>
            <w:r w:rsidRPr="00A30F1F">
              <w:rPr>
                <w:rFonts w:asciiTheme="majorHAnsi" w:eastAsia="Times New Roman" w:hAnsiTheme="majorHAnsi"/>
                <w:sz w:val="20"/>
                <w:szCs w:val="20"/>
              </w:rPr>
              <w:t>13.401.800,00</w:t>
            </w:r>
            <w:r>
              <w:rPr>
                <w:rFonts w:asciiTheme="majorHAnsi" w:eastAsia="Times New Roman" w:hAnsiTheme="majorHAnsi"/>
                <w:sz w:val="20"/>
                <w:szCs w:val="20"/>
              </w:rPr>
              <w:t xml:space="preserve"> HRK/</w:t>
            </w:r>
            <w:r w:rsidRPr="00A30F1F">
              <w:rPr>
                <w:rFonts w:asciiTheme="majorHAnsi" w:eastAsia="Times New Roman" w:hAnsiTheme="majorHAnsi"/>
                <w:sz w:val="20"/>
                <w:szCs w:val="20"/>
              </w:rPr>
              <w:t>1.778.724,53</w:t>
            </w:r>
            <w:r>
              <w:rPr>
                <w:rFonts w:asciiTheme="majorHAnsi" w:eastAsia="Times New Roman" w:hAnsiTheme="majorHAnsi"/>
                <w:sz w:val="20"/>
                <w:szCs w:val="20"/>
              </w:rPr>
              <w:t xml:space="preserve"> €</w:t>
            </w:r>
          </w:p>
        </w:tc>
        <w:tc>
          <w:tcPr>
            <w:tcW w:w="715" w:type="pct"/>
            <w:vAlign w:val="center"/>
          </w:tcPr>
          <w:p w14:paraId="3AB63F8E" w14:textId="3EE1C24D" w:rsidR="001D758C" w:rsidRDefault="00C83670" w:rsidP="00F40574">
            <w:pPr>
              <w:spacing w:after="0" w:line="240" w:lineRule="auto"/>
              <w:jc w:val="center"/>
              <w:rPr>
                <w:rFonts w:ascii="Cambria" w:hAnsi="Cambria"/>
                <w:sz w:val="20"/>
                <w:szCs w:val="20"/>
              </w:rPr>
            </w:pPr>
            <w:r>
              <w:rPr>
                <w:rFonts w:ascii="Cambria" w:hAnsi="Cambria"/>
                <w:sz w:val="20"/>
                <w:szCs w:val="20"/>
              </w:rPr>
              <w:t>146.338.800,00</w:t>
            </w:r>
          </w:p>
        </w:tc>
        <w:tc>
          <w:tcPr>
            <w:tcW w:w="623" w:type="pct"/>
            <w:vAlign w:val="center"/>
          </w:tcPr>
          <w:p w14:paraId="7CB0FF40" w14:textId="6D7AF090" w:rsidR="001D758C" w:rsidRDefault="00C83670" w:rsidP="006A3E84">
            <w:pPr>
              <w:spacing w:after="0" w:line="240" w:lineRule="auto"/>
              <w:jc w:val="center"/>
              <w:rPr>
                <w:rFonts w:ascii="Cambria" w:hAnsi="Cambria"/>
                <w:sz w:val="20"/>
                <w:szCs w:val="20"/>
              </w:rPr>
            </w:pPr>
            <w:r>
              <w:rPr>
                <w:rFonts w:ascii="Cambria" w:hAnsi="Cambria"/>
                <w:sz w:val="20"/>
                <w:szCs w:val="20"/>
              </w:rPr>
              <w:t>348.908,00</w:t>
            </w:r>
          </w:p>
        </w:tc>
        <w:tc>
          <w:tcPr>
            <w:tcW w:w="527" w:type="pct"/>
            <w:vAlign w:val="center"/>
          </w:tcPr>
          <w:p w14:paraId="2D3D4432" w14:textId="063BF754" w:rsidR="001D758C" w:rsidRDefault="00E104F0" w:rsidP="00F40574">
            <w:pPr>
              <w:spacing w:after="0" w:line="240" w:lineRule="auto"/>
              <w:jc w:val="center"/>
              <w:rPr>
                <w:rFonts w:ascii="Cambria" w:hAnsi="Cambria"/>
                <w:sz w:val="20"/>
                <w:szCs w:val="20"/>
              </w:rPr>
            </w:pPr>
            <w:r>
              <w:rPr>
                <w:rFonts w:ascii="Cambria" w:hAnsi="Cambria"/>
                <w:sz w:val="20"/>
                <w:szCs w:val="20"/>
              </w:rPr>
              <w:t>416</w:t>
            </w:r>
          </w:p>
        </w:tc>
        <w:tc>
          <w:tcPr>
            <w:tcW w:w="503" w:type="pct"/>
            <w:vAlign w:val="center"/>
          </w:tcPr>
          <w:p w14:paraId="226DF514" w14:textId="1775D4F6" w:rsidR="001D758C" w:rsidRPr="00195721" w:rsidRDefault="00E104F0" w:rsidP="00F40574">
            <w:pPr>
              <w:spacing w:after="0"/>
              <w:jc w:val="center"/>
              <w:rPr>
                <w:rFonts w:asciiTheme="majorHAnsi" w:hAnsiTheme="majorHAnsi"/>
                <w:sz w:val="20"/>
                <w:szCs w:val="20"/>
              </w:rPr>
            </w:pPr>
            <w:r>
              <w:rPr>
                <w:rFonts w:asciiTheme="majorHAnsi" w:hAnsiTheme="majorHAnsi"/>
                <w:sz w:val="20"/>
                <w:szCs w:val="20"/>
              </w:rPr>
              <w:t>3,22 %</w:t>
            </w:r>
          </w:p>
        </w:tc>
      </w:tr>
      <w:tr w:rsidR="001D758C" w:rsidRPr="009F32CA" w14:paraId="493EF91A" w14:textId="77777777" w:rsidTr="00A6380E">
        <w:tc>
          <w:tcPr>
            <w:tcW w:w="690" w:type="pct"/>
            <w:vAlign w:val="center"/>
          </w:tcPr>
          <w:p w14:paraId="46AD241E" w14:textId="299B595A" w:rsidR="001D758C"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KD</w:t>
            </w:r>
            <w:r w:rsidRPr="00D17CC1">
              <w:rPr>
                <w:rFonts w:asciiTheme="majorHAnsi" w:eastAsia="Times New Roman" w:hAnsiTheme="majorHAnsi"/>
                <w:sz w:val="20"/>
                <w:szCs w:val="20"/>
              </w:rPr>
              <w:t xml:space="preserve"> vodovod i kanalizacija d. o. o.</w:t>
            </w:r>
          </w:p>
        </w:tc>
        <w:tc>
          <w:tcPr>
            <w:tcW w:w="737" w:type="pct"/>
            <w:vAlign w:val="center"/>
          </w:tcPr>
          <w:p w14:paraId="7B4F61A5" w14:textId="2420C5DF" w:rsidR="001D758C" w:rsidRPr="009F32CA" w:rsidRDefault="00BC24C0" w:rsidP="00F40574">
            <w:pPr>
              <w:spacing w:after="0" w:line="240" w:lineRule="auto"/>
              <w:jc w:val="center"/>
              <w:rPr>
                <w:rFonts w:asciiTheme="majorHAnsi" w:eastAsia="Times New Roman" w:hAnsiTheme="majorHAnsi" w:cs="Arial"/>
                <w:sz w:val="20"/>
                <w:szCs w:val="20"/>
              </w:rPr>
            </w:pPr>
            <w:r w:rsidRPr="006421F8">
              <w:rPr>
                <w:rFonts w:ascii="Cambria" w:hAnsi="Cambria"/>
                <w:sz w:val="20"/>
                <w:szCs w:val="20"/>
              </w:rPr>
              <w:t>Dolac 14</w:t>
            </w:r>
            <w:r>
              <w:rPr>
                <w:rFonts w:ascii="Cambria" w:hAnsi="Cambria"/>
                <w:sz w:val="20"/>
                <w:szCs w:val="20"/>
              </w:rPr>
              <w:t>, 51000 Rijeka</w:t>
            </w:r>
          </w:p>
        </w:tc>
        <w:tc>
          <w:tcPr>
            <w:tcW w:w="527" w:type="pct"/>
            <w:vAlign w:val="center"/>
          </w:tcPr>
          <w:p w14:paraId="2F61F379" w14:textId="1631D91F" w:rsidR="001D758C" w:rsidRPr="009F32CA" w:rsidRDefault="00BC24C0" w:rsidP="00F40574">
            <w:pPr>
              <w:spacing w:after="0" w:line="240" w:lineRule="auto"/>
              <w:jc w:val="center"/>
              <w:rPr>
                <w:rFonts w:asciiTheme="majorHAnsi" w:hAnsiTheme="majorHAnsi" w:cs="Arial"/>
                <w:sz w:val="20"/>
                <w:szCs w:val="20"/>
              </w:rPr>
            </w:pPr>
            <w:r w:rsidRPr="00BC24C0">
              <w:rPr>
                <w:rFonts w:asciiTheme="majorHAnsi" w:hAnsiTheme="majorHAnsi" w:cs="Arial"/>
                <w:sz w:val="20"/>
                <w:szCs w:val="20"/>
              </w:rPr>
              <w:t>80805858278</w:t>
            </w:r>
          </w:p>
        </w:tc>
        <w:tc>
          <w:tcPr>
            <w:tcW w:w="678" w:type="pct"/>
            <w:vAlign w:val="center"/>
          </w:tcPr>
          <w:p w14:paraId="5BC63E99" w14:textId="58F15388" w:rsidR="001D758C" w:rsidRPr="009F32CA" w:rsidRDefault="006B6EB0" w:rsidP="00F40574">
            <w:pPr>
              <w:spacing w:after="0" w:line="240" w:lineRule="auto"/>
              <w:jc w:val="center"/>
              <w:rPr>
                <w:rFonts w:asciiTheme="majorHAnsi" w:eastAsia="Times New Roman" w:hAnsiTheme="majorHAnsi"/>
                <w:sz w:val="20"/>
                <w:szCs w:val="20"/>
              </w:rPr>
            </w:pPr>
            <w:r w:rsidRPr="006B6EB0">
              <w:rPr>
                <w:rFonts w:asciiTheme="majorHAnsi" w:eastAsia="Times New Roman" w:hAnsiTheme="majorHAnsi"/>
                <w:sz w:val="20"/>
                <w:szCs w:val="20"/>
              </w:rPr>
              <w:t>856.325.500,00</w:t>
            </w:r>
            <w:r>
              <w:rPr>
                <w:rFonts w:asciiTheme="majorHAnsi" w:eastAsia="Times New Roman" w:hAnsiTheme="majorHAnsi"/>
                <w:sz w:val="20"/>
                <w:szCs w:val="20"/>
              </w:rPr>
              <w:t xml:space="preserve"> HRK/</w:t>
            </w:r>
            <w:r w:rsidRPr="006B6EB0">
              <w:rPr>
                <w:rFonts w:asciiTheme="majorHAnsi" w:eastAsia="Times New Roman" w:hAnsiTheme="majorHAnsi"/>
                <w:sz w:val="20"/>
                <w:szCs w:val="20"/>
              </w:rPr>
              <w:t xml:space="preserve"> 113.653.925,28</w:t>
            </w:r>
            <w:r>
              <w:rPr>
                <w:rFonts w:asciiTheme="majorHAnsi" w:eastAsia="Times New Roman" w:hAnsiTheme="majorHAnsi"/>
                <w:sz w:val="20"/>
                <w:szCs w:val="20"/>
              </w:rPr>
              <w:t xml:space="preserve"> €</w:t>
            </w:r>
          </w:p>
        </w:tc>
        <w:tc>
          <w:tcPr>
            <w:tcW w:w="715" w:type="pct"/>
            <w:vAlign w:val="center"/>
          </w:tcPr>
          <w:p w14:paraId="5F5C6506" w14:textId="2D3DB045" w:rsidR="001D758C" w:rsidRDefault="00401517" w:rsidP="00F40574">
            <w:pPr>
              <w:spacing w:after="0" w:line="240" w:lineRule="auto"/>
              <w:jc w:val="center"/>
              <w:rPr>
                <w:rFonts w:ascii="Cambria" w:hAnsi="Cambria"/>
                <w:sz w:val="20"/>
                <w:szCs w:val="20"/>
              </w:rPr>
            </w:pPr>
            <w:r>
              <w:rPr>
                <w:rFonts w:ascii="Cambria" w:hAnsi="Cambria"/>
                <w:sz w:val="20"/>
                <w:szCs w:val="20"/>
              </w:rPr>
              <w:t>157.471.273,00</w:t>
            </w:r>
          </w:p>
        </w:tc>
        <w:tc>
          <w:tcPr>
            <w:tcW w:w="623" w:type="pct"/>
            <w:vAlign w:val="center"/>
          </w:tcPr>
          <w:p w14:paraId="769C712A" w14:textId="6CDA7C86" w:rsidR="001D758C" w:rsidRDefault="00401517" w:rsidP="00F40574">
            <w:pPr>
              <w:spacing w:after="0" w:line="240" w:lineRule="auto"/>
              <w:jc w:val="center"/>
              <w:rPr>
                <w:rFonts w:ascii="Cambria" w:hAnsi="Cambria"/>
                <w:sz w:val="20"/>
                <w:szCs w:val="20"/>
              </w:rPr>
            </w:pPr>
            <w:r>
              <w:rPr>
                <w:rFonts w:ascii="Cambria" w:hAnsi="Cambria"/>
                <w:sz w:val="20"/>
                <w:szCs w:val="20"/>
              </w:rPr>
              <w:t>434.784,00</w:t>
            </w:r>
          </w:p>
        </w:tc>
        <w:tc>
          <w:tcPr>
            <w:tcW w:w="527" w:type="pct"/>
            <w:vAlign w:val="center"/>
          </w:tcPr>
          <w:p w14:paraId="6AAE5E3A" w14:textId="4CDC8364" w:rsidR="001D758C" w:rsidRDefault="00401517" w:rsidP="00F40574">
            <w:pPr>
              <w:spacing w:after="0" w:line="240" w:lineRule="auto"/>
              <w:jc w:val="center"/>
              <w:rPr>
                <w:rFonts w:ascii="Cambria" w:hAnsi="Cambria"/>
                <w:sz w:val="20"/>
                <w:szCs w:val="20"/>
              </w:rPr>
            </w:pPr>
            <w:r>
              <w:rPr>
                <w:rFonts w:ascii="Cambria" w:hAnsi="Cambria"/>
                <w:sz w:val="20"/>
                <w:szCs w:val="20"/>
              </w:rPr>
              <w:t>316</w:t>
            </w:r>
          </w:p>
        </w:tc>
        <w:tc>
          <w:tcPr>
            <w:tcW w:w="503" w:type="pct"/>
            <w:vAlign w:val="center"/>
          </w:tcPr>
          <w:p w14:paraId="3E61CE95" w14:textId="7AC6E768" w:rsidR="001D758C" w:rsidRPr="00195721" w:rsidRDefault="004C1082" w:rsidP="00F40574">
            <w:pPr>
              <w:spacing w:after="0"/>
              <w:jc w:val="center"/>
              <w:rPr>
                <w:rFonts w:asciiTheme="majorHAnsi" w:hAnsiTheme="majorHAnsi"/>
                <w:sz w:val="20"/>
                <w:szCs w:val="20"/>
              </w:rPr>
            </w:pPr>
            <w:r>
              <w:rPr>
                <w:rFonts w:asciiTheme="majorHAnsi" w:hAnsiTheme="majorHAnsi"/>
                <w:sz w:val="20"/>
                <w:szCs w:val="20"/>
              </w:rPr>
              <w:t>1,65 %</w:t>
            </w:r>
          </w:p>
        </w:tc>
      </w:tr>
      <w:tr w:rsidR="007031E6" w:rsidRPr="009F32CA" w14:paraId="5EAA4689" w14:textId="77777777" w:rsidTr="00A6380E">
        <w:tc>
          <w:tcPr>
            <w:tcW w:w="690" w:type="pct"/>
            <w:vAlign w:val="center"/>
          </w:tcPr>
          <w:p w14:paraId="65B4ED4E" w14:textId="265E18DE" w:rsidR="007031E6"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I</w:t>
            </w:r>
            <w:r w:rsidRPr="00D17CC1">
              <w:rPr>
                <w:rFonts w:asciiTheme="majorHAnsi" w:eastAsia="Times New Roman" w:hAnsiTheme="majorHAnsi"/>
                <w:sz w:val="20"/>
                <w:szCs w:val="20"/>
              </w:rPr>
              <w:t xml:space="preserve">ndustrijska zona </w:t>
            </w:r>
            <w:r w:rsidR="003D2624">
              <w:rPr>
                <w:rFonts w:asciiTheme="majorHAnsi" w:eastAsia="Times New Roman" w:hAnsiTheme="majorHAnsi"/>
                <w:sz w:val="20"/>
                <w:szCs w:val="20"/>
              </w:rPr>
              <w:t>B</w:t>
            </w:r>
            <w:r w:rsidRPr="00D17CC1">
              <w:rPr>
                <w:rFonts w:asciiTheme="majorHAnsi" w:eastAsia="Times New Roman" w:hAnsiTheme="majorHAnsi"/>
                <w:sz w:val="20"/>
                <w:szCs w:val="20"/>
              </w:rPr>
              <w:t>akar d.o.o.</w:t>
            </w:r>
          </w:p>
        </w:tc>
        <w:tc>
          <w:tcPr>
            <w:tcW w:w="737" w:type="pct"/>
            <w:vAlign w:val="center"/>
          </w:tcPr>
          <w:p w14:paraId="6900AF29" w14:textId="492D5493" w:rsidR="007031E6" w:rsidRPr="009F32CA" w:rsidRDefault="00A22811" w:rsidP="00F40574">
            <w:pPr>
              <w:spacing w:after="0" w:line="240" w:lineRule="auto"/>
              <w:jc w:val="center"/>
              <w:rPr>
                <w:rFonts w:asciiTheme="majorHAnsi" w:eastAsia="Times New Roman" w:hAnsiTheme="majorHAnsi" w:cs="Arial"/>
                <w:sz w:val="20"/>
                <w:szCs w:val="20"/>
              </w:rPr>
            </w:pPr>
            <w:r w:rsidRPr="00A22811">
              <w:rPr>
                <w:rFonts w:asciiTheme="majorHAnsi" w:eastAsia="Times New Roman" w:hAnsiTheme="majorHAnsi" w:cs="Arial"/>
                <w:sz w:val="20"/>
                <w:szCs w:val="20"/>
              </w:rPr>
              <w:t>Kukuljanovo 18</w:t>
            </w:r>
            <w:r>
              <w:rPr>
                <w:rFonts w:asciiTheme="majorHAnsi" w:eastAsia="Times New Roman" w:hAnsiTheme="majorHAnsi" w:cs="Arial"/>
                <w:sz w:val="20"/>
                <w:szCs w:val="20"/>
              </w:rPr>
              <w:t>2/2, 51223 Kukuljanovo (Bakar)</w:t>
            </w:r>
          </w:p>
        </w:tc>
        <w:tc>
          <w:tcPr>
            <w:tcW w:w="527" w:type="pct"/>
            <w:vAlign w:val="center"/>
          </w:tcPr>
          <w:p w14:paraId="5A4CB253" w14:textId="1033FCDB" w:rsidR="007031E6" w:rsidRPr="009F32CA" w:rsidRDefault="003D2624" w:rsidP="00F40574">
            <w:pPr>
              <w:spacing w:after="0" w:line="240" w:lineRule="auto"/>
              <w:jc w:val="center"/>
              <w:rPr>
                <w:rFonts w:asciiTheme="majorHAnsi" w:hAnsiTheme="majorHAnsi" w:cs="Arial"/>
                <w:sz w:val="20"/>
                <w:szCs w:val="20"/>
              </w:rPr>
            </w:pPr>
            <w:r w:rsidRPr="003D2624">
              <w:rPr>
                <w:rFonts w:asciiTheme="majorHAnsi" w:eastAsia="Times New Roman" w:hAnsiTheme="majorHAnsi" w:cs="Arial"/>
                <w:sz w:val="20"/>
                <w:szCs w:val="20"/>
              </w:rPr>
              <w:t>88897073492</w:t>
            </w:r>
          </w:p>
        </w:tc>
        <w:tc>
          <w:tcPr>
            <w:tcW w:w="678" w:type="pct"/>
            <w:vAlign w:val="center"/>
          </w:tcPr>
          <w:p w14:paraId="4B6212B6" w14:textId="011CBB56" w:rsidR="007031E6" w:rsidRPr="009F32CA" w:rsidRDefault="0082742E" w:rsidP="0082742E">
            <w:pPr>
              <w:spacing w:after="0" w:line="240" w:lineRule="auto"/>
              <w:jc w:val="center"/>
              <w:rPr>
                <w:rFonts w:asciiTheme="majorHAnsi" w:eastAsia="Times New Roman" w:hAnsiTheme="majorHAnsi"/>
                <w:sz w:val="20"/>
                <w:szCs w:val="20"/>
              </w:rPr>
            </w:pPr>
            <w:r w:rsidRPr="0082742E">
              <w:rPr>
                <w:rFonts w:asciiTheme="majorHAnsi" w:eastAsia="Times New Roman" w:hAnsiTheme="majorHAnsi"/>
                <w:sz w:val="20"/>
                <w:szCs w:val="20"/>
              </w:rPr>
              <w:t>171.608.000,00</w:t>
            </w:r>
            <w:r>
              <w:rPr>
                <w:rFonts w:asciiTheme="majorHAnsi" w:eastAsia="Times New Roman" w:hAnsiTheme="majorHAnsi"/>
                <w:sz w:val="20"/>
                <w:szCs w:val="20"/>
              </w:rPr>
              <w:t xml:space="preserve"> HRK/</w:t>
            </w:r>
            <w:r w:rsidRPr="0082742E">
              <w:rPr>
                <w:rFonts w:asciiTheme="majorHAnsi" w:eastAsia="Times New Roman" w:hAnsiTheme="majorHAnsi"/>
                <w:sz w:val="20"/>
                <w:szCs w:val="20"/>
              </w:rPr>
              <w:t xml:space="preserve"> 22.776.295,71</w:t>
            </w:r>
            <w:r>
              <w:rPr>
                <w:rFonts w:asciiTheme="majorHAnsi" w:eastAsia="Times New Roman" w:hAnsiTheme="majorHAnsi"/>
                <w:sz w:val="20"/>
                <w:szCs w:val="20"/>
              </w:rPr>
              <w:t xml:space="preserve"> €</w:t>
            </w:r>
          </w:p>
        </w:tc>
        <w:tc>
          <w:tcPr>
            <w:tcW w:w="715" w:type="pct"/>
            <w:vAlign w:val="center"/>
          </w:tcPr>
          <w:p w14:paraId="0C74B3ED" w14:textId="41E1F8F7" w:rsidR="007031E6" w:rsidRDefault="00753CC3" w:rsidP="00F40574">
            <w:pPr>
              <w:spacing w:after="0" w:line="240" w:lineRule="auto"/>
              <w:jc w:val="center"/>
              <w:rPr>
                <w:rFonts w:ascii="Cambria" w:hAnsi="Cambria"/>
                <w:sz w:val="20"/>
                <w:szCs w:val="20"/>
              </w:rPr>
            </w:pPr>
            <w:r>
              <w:rPr>
                <w:rFonts w:ascii="Cambria" w:hAnsi="Cambria"/>
                <w:sz w:val="20"/>
                <w:szCs w:val="20"/>
              </w:rPr>
              <w:t>13.373.998,00</w:t>
            </w:r>
          </w:p>
        </w:tc>
        <w:tc>
          <w:tcPr>
            <w:tcW w:w="623" w:type="pct"/>
            <w:vAlign w:val="center"/>
          </w:tcPr>
          <w:p w14:paraId="74273C79" w14:textId="5343B58A" w:rsidR="007031E6" w:rsidRDefault="00753CC3" w:rsidP="00F40574">
            <w:pPr>
              <w:spacing w:after="0" w:line="240" w:lineRule="auto"/>
              <w:jc w:val="center"/>
              <w:rPr>
                <w:rFonts w:ascii="Cambria" w:hAnsi="Cambria"/>
                <w:sz w:val="20"/>
                <w:szCs w:val="20"/>
              </w:rPr>
            </w:pPr>
            <w:r>
              <w:rPr>
                <w:rFonts w:ascii="Cambria" w:hAnsi="Cambria"/>
                <w:sz w:val="20"/>
                <w:szCs w:val="20"/>
              </w:rPr>
              <w:t>6.584.173,00</w:t>
            </w:r>
          </w:p>
        </w:tc>
        <w:tc>
          <w:tcPr>
            <w:tcW w:w="527" w:type="pct"/>
            <w:vAlign w:val="center"/>
          </w:tcPr>
          <w:p w14:paraId="2047E2B3" w14:textId="36AE7C11" w:rsidR="007031E6" w:rsidRDefault="008A2AFF" w:rsidP="00F40574">
            <w:pPr>
              <w:spacing w:after="0" w:line="240" w:lineRule="auto"/>
              <w:jc w:val="center"/>
              <w:rPr>
                <w:rFonts w:ascii="Cambria" w:hAnsi="Cambria"/>
                <w:sz w:val="20"/>
                <w:szCs w:val="20"/>
              </w:rPr>
            </w:pPr>
            <w:r>
              <w:rPr>
                <w:rFonts w:ascii="Cambria" w:hAnsi="Cambria"/>
                <w:sz w:val="20"/>
                <w:szCs w:val="20"/>
              </w:rPr>
              <w:t>6</w:t>
            </w:r>
          </w:p>
        </w:tc>
        <w:tc>
          <w:tcPr>
            <w:tcW w:w="503" w:type="pct"/>
            <w:vAlign w:val="center"/>
          </w:tcPr>
          <w:p w14:paraId="00D0A082" w14:textId="6653FF4C" w:rsidR="007031E6" w:rsidRPr="00195721" w:rsidRDefault="004C0183" w:rsidP="00F40574">
            <w:pPr>
              <w:spacing w:after="0"/>
              <w:jc w:val="center"/>
              <w:rPr>
                <w:rFonts w:asciiTheme="majorHAnsi" w:hAnsiTheme="majorHAnsi"/>
                <w:sz w:val="20"/>
                <w:szCs w:val="20"/>
              </w:rPr>
            </w:pPr>
            <w:r>
              <w:rPr>
                <w:rFonts w:asciiTheme="majorHAnsi" w:hAnsiTheme="majorHAnsi"/>
                <w:sz w:val="20"/>
                <w:szCs w:val="20"/>
              </w:rPr>
              <w:t>0,574 %</w:t>
            </w:r>
          </w:p>
        </w:tc>
      </w:tr>
      <w:tr w:rsidR="007031E6" w:rsidRPr="009F32CA" w14:paraId="0C0AFE97" w14:textId="77777777" w:rsidTr="00A6380E">
        <w:tc>
          <w:tcPr>
            <w:tcW w:w="690" w:type="pct"/>
            <w:vAlign w:val="center"/>
          </w:tcPr>
          <w:p w14:paraId="1D1E5618" w14:textId="27697C01" w:rsidR="007031E6" w:rsidRPr="009F32CA"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E</w:t>
            </w:r>
            <w:r w:rsidRPr="00D17CC1">
              <w:rPr>
                <w:rFonts w:asciiTheme="majorHAnsi" w:eastAsia="Times New Roman" w:hAnsiTheme="majorHAnsi"/>
                <w:sz w:val="20"/>
                <w:szCs w:val="20"/>
              </w:rPr>
              <w:t>nergo d. o. o.</w:t>
            </w:r>
          </w:p>
        </w:tc>
        <w:tc>
          <w:tcPr>
            <w:tcW w:w="737" w:type="pct"/>
            <w:vAlign w:val="center"/>
          </w:tcPr>
          <w:p w14:paraId="2FD995F6" w14:textId="6C88A65D" w:rsidR="007031E6" w:rsidRPr="009F32CA" w:rsidRDefault="00BE0425" w:rsidP="00F40574">
            <w:pPr>
              <w:spacing w:after="0" w:line="240" w:lineRule="auto"/>
              <w:jc w:val="center"/>
              <w:rPr>
                <w:rFonts w:asciiTheme="majorHAnsi" w:eastAsia="Times New Roman" w:hAnsiTheme="majorHAnsi" w:cs="Arial"/>
                <w:sz w:val="20"/>
                <w:szCs w:val="20"/>
              </w:rPr>
            </w:pPr>
            <w:r w:rsidRPr="006421F8">
              <w:rPr>
                <w:rFonts w:ascii="Cambria" w:hAnsi="Cambria"/>
                <w:sz w:val="20"/>
                <w:szCs w:val="20"/>
              </w:rPr>
              <w:t>Dolac 14</w:t>
            </w:r>
            <w:r>
              <w:rPr>
                <w:rFonts w:ascii="Cambria" w:hAnsi="Cambria"/>
                <w:sz w:val="20"/>
                <w:szCs w:val="20"/>
              </w:rPr>
              <w:t>, 51000 Rijeka</w:t>
            </w:r>
          </w:p>
        </w:tc>
        <w:tc>
          <w:tcPr>
            <w:tcW w:w="527" w:type="pct"/>
            <w:vAlign w:val="center"/>
          </w:tcPr>
          <w:p w14:paraId="495ABD88" w14:textId="3BEB4643" w:rsidR="007031E6" w:rsidRPr="009F32CA" w:rsidRDefault="00BE0425" w:rsidP="00F40574">
            <w:pPr>
              <w:spacing w:after="0" w:line="240" w:lineRule="auto"/>
              <w:jc w:val="center"/>
              <w:rPr>
                <w:rFonts w:asciiTheme="majorHAnsi" w:hAnsiTheme="majorHAnsi" w:cs="Arial"/>
                <w:sz w:val="20"/>
                <w:szCs w:val="20"/>
              </w:rPr>
            </w:pPr>
            <w:r w:rsidRPr="00BE0425">
              <w:rPr>
                <w:rFonts w:asciiTheme="majorHAnsi" w:hAnsiTheme="majorHAnsi" w:cs="Arial"/>
                <w:sz w:val="20"/>
                <w:szCs w:val="20"/>
              </w:rPr>
              <w:t>99393766301</w:t>
            </w:r>
          </w:p>
        </w:tc>
        <w:tc>
          <w:tcPr>
            <w:tcW w:w="678" w:type="pct"/>
            <w:vAlign w:val="center"/>
          </w:tcPr>
          <w:p w14:paraId="3925E8F7" w14:textId="4D0F0F2F" w:rsidR="007031E6" w:rsidRPr="009F32CA" w:rsidRDefault="00313BBC" w:rsidP="00313BBC">
            <w:pPr>
              <w:spacing w:after="0" w:line="240" w:lineRule="auto"/>
              <w:jc w:val="center"/>
              <w:rPr>
                <w:rFonts w:asciiTheme="majorHAnsi" w:eastAsia="Times New Roman" w:hAnsiTheme="majorHAnsi"/>
                <w:sz w:val="20"/>
                <w:szCs w:val="20"/>
              </w:rPr>
            </w:pPr>
            <w:r w:rsidRPr="00313BBC">
              <w:rPr>
                <w:rFonts w:asciiTheme="majorHAnsi" w:eastAsia="Times New Roman" w:hAnsiTheme="majorHAnsi"/>
                <w:sz w:val="20"/>
                <w:szCs w:val="20"/>
              </w:rPr>
              <w:t>252.015.000,00</w:t>
            </w:r>
            <w:r>
              <w:rPr>
                <w:rFonts w:asciiTheme="majorHAnsi" w:eastAsia="Times New Roman" w:hAnsiTheme="majorHAnsi"/>
                <w:sz w:val="20"/>
                <w:szCs w:val="20"/>
              </w:rPr>
              <w:t xml:space="preserve"> HRK/ </w:t>
            </w:r>
            <w:r w:rsidRPr="00313BBC">
              <w:rPr>
                <w:rFonts w:asciiTheme="majorHAnsi" w:eastAsia="Times New Roman" w:hAnsiTheme="majorHAnsi"/>
                <w:sz w:val="20"/>
                <w:szCs w:val="20"/>
              </w:rPr>
              <w:t>33.448.138,56</w:t>
            </w:r>
            <w:r>
              <w:rPr>
                <w:rFonts w:asciiTheme="majorHAnsi" w:eastAsia="Times New Roman" w:hAnsiTheme="majorHAnsi"/>
                <w:sz w:val="20"/>
                <w:szCs w:val="20"/>
              </w:rPr>
              <w:t xml:space="preserve"> €</w:t>
            </w:r>
          </w:p>
        </w:tc>
        <w:tc>
          <w:tcPr>
            <w:tcW w:w="715" w:type="pct"/>
            <w:vAlign w:val="center"/>
          </w:tcPr>
          <w:p w14:paraId="7E672E68" w14:textId="0E957796" w:rsidR="007031E6" w:rsidRDefault="00B51F6C" w:rsidP="00F40574">
            <w:pPr>
              <w:spacing w:after="0" w:line="240" w:lineRule="auto"/>
              <w:jc w:val="center"/>
              <w:rPr>
                <w:rFonts w:ascii="Cambria" w:hAnsi="Cambria"/>
                <w:sz w:val="20"/>
                <w:szCs w:val="20"/>
              </w:rPr>
            </w:pPr>
            <w:r>
              <w:rPr>
                <w:rFonts w:ascii="Cambria" w:hAnsi="Cambria"/>
                <w:sz w:val="20"/>
                <w:szCs w:val="20"/>
              </w:rPr>
              <w:t>125.473,00</w:t>
            </w:r>
          </w:p>
        </w:tc>
        <w:tc>
          <w:tcPr>
            <w:tcW w:w="623" w:type="pct"/>
            <w:vAlign w:val="center"/>
          </w:tcPr>
          <w:p w14:paraId="576C5473" w14:textId="31382EAA" w:rsidR="007031E6" w:rsidRDefault="00B51F6C" w:rsidP="00F40574">
            <w:pPr>
              <w:spacing w:after="0" w:line="240" w:lineRule="auto"/>
              <w:jc w:val="center"/>
              <w:rPr>
                <w:rFonts w:ascii="Cambria" w:hAnsi="Cambria"/>
                <w:sz w:val="20"/>
                <w:szCs w:val="20"/>
              </w:rPr>
            </w:pPr>
            <w:r>
              <w:rPr>
                <w:rFonts w:ascii="Cambria" w:hAnsi="Cambria"/>
                <w:sz w:val="20"/>
                <w:szCs w:val="20"/>
              </w:rPr>
              <w:t>414,00</w:t>
            </w:r>
          </w:p>
        </w:tc>
        <w:tc>
          <w:tcPr>
            <w:tcW w:w="527" w:type="pct"/>
            <w:vAlign w:val="center"/>
          </w:tcPr>
          <w:p w14:paraId="71F0A59A" w14:textId="14EA846E" w:rsidR="007031E6" w:rsidRDefault="00631D05" w:rsidP="00F40574">
            <w:pPr>
              <w:spacing w:after="0" w:line="240" w:lineRule="auto"/>
              <w:jc w:val="center"/>
              <w:rPr>
                <w:rFonts w:ascii="Cambria" w:hAnsi="Cambria"/>
                <w:sz w:val="20"/>
                <w:szCs w:val="20"/>
              </w:rPr>
            </w:pPr>
            <w:r>
              <w:rPr>
                <w:rFonts w:ascii="Cambria" w:hAnsi="Cambria"/>
                <w:sz w:val="20"/>
                <w:szCs w:val="20"/>
              </w:rPr>
              <w:t>114</w:t>
            </w:r>
          </w:p>
        </w:tc>
        <w:tc>
          <w:tcPr>
            <w:tcW w:w="503" w:type="pct"/>
            <w:vAlign w:val="center"/>
          </w:tcPr>
          <w:p w14:paraId="380DFF61" w14:textId="0A7B9A83" w:rsidR="007031E6" w:rsidRPr="00195721" w:rsidRDefault="009E7B8A" w:rsidP="00F40574">
            <w:pPr>
              <w:spacing w:after="0"/>
              <w:jc w:val="center"/>
              <w:rPr>
                <w:rFonts w:asciiTheme="majorHAnsi" w:hAnsiTheme="majorHAnsi"/>
                <w:sz w:val="20"/>
                <w:szCs w:val="20"/>
              </w:rPr>
            </w:pPr>
            <w:r>
              <w:rPr>
                <w:rFonts w:asciiTheme="majorHAnsi" w:hAnsiTheme="majorHAnsi"/>
                <w:sz w:val="20"/>
                <w:szCs w:val="20"/>
              </w:rPr>
              <w:t>0,00225 %</w:t>
            </w:r>
          </w:p>
        </w:tc>
      </w:tr>
      <w:tr w:rsidR="00D17CC1" w:rsidRPr="009F32CA" w14:paraId="32CF7727" w14:textId="77777777" w:rsidTr="00A6380E">
        <w:tc>
          <w:tcPr>
            <w:tcW w:w="690" w:type="pct"/>
            <w:vAlign w:val="center"/>
          </w:tcPr>
          <w:p w14:paraId="6A6AD208" w14:textId="58376254" w:rsidR="00D17CC1" w:rsidRPr="00D17CC1" w:rsidRDefault="006B6F33" w:rsidP="00F40574">
            <w:pPr>
              <w:pStyle w:val="ListParagraph"/>
              <w:spacing w:after="0"/>
              <w:ind w:left="0"/>
              <w:jc w:val="center"/>
              <w:rPr>
                <w:rFonts w:asciiTheme="majorHAnsi" w:eastAsia="Times New Roman" w:hAnsiTheme="majorHAnsi"/>
                <w:sz w:val="20"/>
                <w:szCs w:val="20"/>
              </w:rPr>
            </w:pPr>
            <w:r>
              <w:rPr>
                <w:rFonts w:asciiTheme="majorHAnsi" w:eastAsia="Times New Roman" w:hAnsiTheme="majorHAnsi"/>
                <w:sz w:val="20"/>
                <w:szCs w:val="20"/>
              </w:rPr>
              <w:t>K</w:t>
            </w:r>
            <w:r w:rsidRPr="00D17CC1">
              <w:rPr>
                <w:rFonts w:asciiTheme="majorHAnsi" w:eastAsia="Times New Roman" w:hAnsiTheme="majorHAnsi"/>
                <w:sz w:val="20"/>
                <w:szCs w:val="20"/>
              </w:rPr>
              <w:t xml:space="preserve">omunalno društvo </w:t>
            </w:r>
            <w:r>
              <w:rPr>
                <w:rFonts w:asciiTheme="majorHAnsi" w:eastAsia="Times New Roman" w:hAnsiTheme="majorHAnsi"/>
                <w:sz w:val="20"/>
                <w:szCs w:val="20"/>
              </w:rPr>
              <w:t>Č</w:t>
            </w:r>
            <w:r w:rsidRPr="00D17CC1">
              <w:rPr>
                <w:rFonts w:asciiTheme="majorHAnsi" w:eastAsia="Times New Roman" w:hAnsiTheme="majorHAnsi"/>
                <w:sz w:val="20"/>
                <w:szCs w:val="20"/>
              </w:rPr>
              <w:t>avle d. o. o.</w:t>
            </w:r>
          </w:p>
        </w:tc>
        <w:tc>
          <w:tcPr>
            <w:tcW w:w="737" w:type="pct"/>
            <w:vAlign w:val="center"/>
          </w:tcPr>
          <w:p w14:paraId="1F085B8B" w14:textId="6C85E210" w:rsidR="00D17CC1" w:rsidRPr="009F32CA" w:rsidRDefault="009A13D0" w:rsidP="00F40574">
            <w:pPr>
              <w:spacing w:after="0" w:line="240" w:lineRule="auto"/>
              <w:jc w:val="center"/>
              <w:rPr>
                <w:rFonts w:asciiTheme="majorHAnsi" w:eastAsia="Times New Roman" w:hAnsiTheme="majorHAnsi" w:cs="Arial"/>
                <w:sz w:val="20"/>
                <w:szCs w:val="20"/>
              </w:rPr>
            </w:pPr>
            <w:r w:rsidRPr="009A13D0">
              <w:rPr>
                <w:rFonts w:asciiTheme="majorHAnsi" w:eastAsia="Times New Roman" w:hAnsiTheme="majorHAnsi" w:cs="Arial"/>
                <w:sz w:val="20"/>
                <w:szCs w:val="20"/>
              </w:rPr>
              <w:t>Krenovac 2</w:t>
            </w:r>
            <w:r>
              <w:rPr>
                <w:rFonts w:asciiTheme="majorHAnsi" w:eastAsia="Times New Roman" w:hAnsiTheme="majorHAnsi" w:cs="Arial"/>
                <w:sz w:val="20"/>
                <w:szCs w:val="20"/>
              </w:rPr>
              <w:t>, 51219 Čavle</w:t>
            </w:r>
          </w:p>
        </w:tc>
        <w:tc>
          <w:tcPr>
            <w:tcW w:w="527" w:type="pct"/>
            <w:vAlign w:val="center"/>
          </w:tcPr>
          <w:p w14:paraId="1EACA6C9" w14:textId="0C6D5DDC" w:rsidR="00D17CC1" w:rsidRPr="009F32CA" w:rsidRDefault="00BE0425" w:rsidP="00F40574">
            <w:pPr>
              <w:spacing w:after="0" w:line="240" w:lineRule="auto"/>
              <w:jc w:val="center"/>
              <w:rPr>
                <w:rFonts w:asciiTheme="majorHAnsi" w:hAnsiTheme="majorHAnsi" w:cs="Arial"/>
                <w:sz w:val="20"/>
                <w:szCs w:val="20"/>
              </w:rPr>
            </w:pPr>
            <w:r w:rsidRPr="00BE0425">
              <w:rPr>
                <w:rFonts w:asciiTheme="majorHAnsi" w:hAnsiTheme="majorHAnsi" w:cs="Arial"/>
                <w:sz w:val="20"/>
                <w:szCs w:val="20"/>
              </w:rPr>
              <w:t>59280967177</w:t>
            </w:r>
          </w:p>
        </w:tc>
        <w:tc>
          <w:tcPr>
            <w:tcW w:w="678" w:type="pct"/>
            <w:vAlign w:val="center"/>
          </w:tcPr>
          <w:p w14:paraId="608724D7" w14:textId="11586D29" w:rsidR="00D17CC1" w:rsidRPr="009F32CA" w:rsidRDefault="00A46E8F" w:rsidP="00A46E8F">
            <w:pPr>
              <w:spacing w:after="0" w:line="240" w:lineRule="auto"/>
              <w:jc w:val="center"/>
              <w:rPr>
                <w:rFonts w:asciiTheme="majorHAnsi" w:eastAsia="Times New Roman" w:hAnsiTheme="majorHAnsi"/>
                <w:sz w:val="20"/>
                <w:szCs w:val="20"/>
              </w:rPr>
            </w:pPr>
            <w:r w:rsidRPr="00A46E8F">
              <w:rPr>
                <w:rFonts w:asciiTheme="majorHAnsi" w:eastAsia="Times New Roman" w:hAnsiTheme="majorHAnsi"/>
                <w:sz w:val="20"/>
                <w:szCs w:val="20"/>
              </w:rPr>
              <w:t>200.000,00</w:t>
            </w:r>
            <w:r>
              <w:rPr>
                <w:rFonts w:asciiTheme="majorHAnsi" w:eastAsia="Times New Roman" w:hAnsiTheme="majorHAnsi"/>
                <w:sz w:val="20"/>
                <w:szCs w:val="20"/>
              </w:rPr>
              <w:t xml:space="preserve"> HRK/</w:t>
            </w:r>
            <w:r w:rsidR="00820651">
              <w:rPr>
                <w:rFonts w:asciiTheme="majorHAnsi" w:eastAsia="Times New Roman" w:hAnsiTheme="majorHAnsi"/>
                <w:sz w:val="20"/>
                <w:szCs w:val="20"/>
              </w:rPr>
              <w:t xml:space="preserve"> </w:t>
            </w:r>
            <w:r w:rsidR="00820651" w:rsidRPr="00820651">
              <w:rPr>
                <w:rFonts w:asciiTheme="majorHAnsi" w:eastAsia="Times New Roman" w:hAnsiTheme="majorHAnsi"/>
                <w:sz w:val="20"/>
                <w:szCs w:val="20"/>
              </w:rPr>
              <w:t>26.544,56</w:t>
            </w:r>
            <w:r w:rsidR="00820651">
              <w:rPr>
                <w:rFonts w:asciiTheme="majorHAnsi" w:eastAsia="Times New Roman" w:hAnsiTheme="majorHAnsi"/>
                <w:sz w:val="20"/>
                <w:szCs w:val="20"/>
              </w:rPr>
              <w:t xml:space="preserve"> €</w:t>
            </w:r>
          </w:p>
        </w:tc>
        <w:tc>
          <w:tcPr>
            <w:tcW w:w="715" w:type="pct"/>
            <w:vAlign w:val="center"/>
          </w:tcPr>
          <w:p w14:paraId="3B9D324F" w14:textId="697E0A56" w:rsidR="00D17CC1" w:rsidRDefault="00A15D3D" w:rsidP="00F40574">
            <w:pPr>
              <w:spacing w:after="0" w:line="240" w:lineRule="auto"/>
              <w:jc w:val="center"/>
              <w:rPr>
                <w:rFonts w:ascii="Cambria" w:hAnsi="Cambria"/>
                <w:sz w:val="20"/>
                <w:szCs w:val="20"/>
              </w:rPr>
            </w:pPr>
            <w:r>
              <w:rPr>
                <w:rFonts w:ascii="Cambria" w:hAnsi="Cambria"/>
                <w:sz w:val="20"/>
                <w:szCs w:val="20"/>
              </w:rPr>
              <w:t>2.809.775,00</w:t>
            </w:r>
          </w:p>
        </w:tc>
        <w:tc>
          <w:tcPr>
            <w:tcW w:w="623" w:type="pct"/>
            <w:vAlign w:val="center"/>
          </w:tcPr>
          <w:p w14:paraId="189FD140" w14:textId="381BFB9A" w:rsidR="00D17CC1" w:rsidRDefault="00A15D3D" w:rsidP="00F40574">
            <w:pPr>
              <w:spacing w:after="0" w:line="240" w:lineRule="auto"/>
              <w:jc w:val="center"/>
              <w:rPr>
                <w:rFonts w:ascii="Cambria" w:hAnsi="Cambria"/>
                <w:sz w:val="20"/>
                <w:szCs w:val="20"/>
              </w:rPr>
            </w:pPr>
            <w:r>
              <w:rPr>
                <w:rFonts w:ascii="Cambria" w:hAnsi="Cambria"/>
                <w:sz w:val="20"/>
                <w:szCs w:val="20"/>
              </w:rPr>
              <w:t>79.555,00</w:t>
            </w:r>
          </w:p>
        </w:tc>
        <w:tc>
          <w:tcPr>
            <w:tcW w:w="527" w:type="pct"/>
            <w:vAlign w:val="center"/>
          </w:tcPr>
          <w:p w14:paraId="462B41D7" w14:textId="2AEA3227" w:rsidR="00D17CC1" w:rsidRDefault="00A46E8F" w:rsidP="00F40574">
            <w:pPr>
              <w:spacing w:after="0" w:line="240" w:lineRule="auto"/>
              <w:jc w:val="center"/>
              <w:rPr>
                <w:rFonts w:ascii="Cambria" w:hAnsi="Cambria"/>
                <w:sz w:val="20"/>
                <w:szCs w:val="20"/>
              </w:rPr>
            </w:pPr>
            <w:r>
              <w:rPr>
                <w:rFonts w:ascii="Cambria" w:hAnsi="Cambria"/>
                <w:sz w:val="20"/>
                <w:szCs w:val="20"/>
              </w:rPr>
              <w:t>11</w:t>
            </w:r>
          </w:p>
        </w:tc>
        <w:tc>
          <w:tcPr>
            <w:tcW w:w="503" w:type="pct"/>
            <w:vAlign w:val="center"/>
          </w:tcPr>
          <w:p w14:paraId="0489BACA" w14:textId="02B9489A" w:rsidR="00D17CC1" w:rsidRPr="00195721" w:rsidRDefault="003E0BE0" w:rsidP="00F40574">
            <w:pPr>
              <w:spacing w:after="0"/>
              <w:jc w:val="center"/>
              <w:rPr>
                <w:rFonts w:asciiTheme="majorHAnsi" w:hAnsiTheme="majorHAnsi"/>
                <w:sz w:val="20"/>
                <w:szCs w:val="20"/>
              </w:rPr>
            </w:pPr>
            <w:r>
              <w:rPr>
                <w:rFonts w:asciiTheme="majorHAnsi" w:hAnsiTheme="majorHAnsi"/>
                <w:sz w:val="20"/>
                <w:szCs w:val="20"/>
              </w:rPr>
              <w:t>100%</w:t>
            </w:r>
          </w:p>
        </w:tc>
      </w:tr>
    </w:tbl>
    <w:p w14:paraId="5494E56F" w14:textId="77777777" w:rsidR="001F157F" w:rsidRDefault="001F157F" w:rsidP="001F157F"/>
    <w:p w14:paraId="170EAE4E" w14:textId="5E4CF825" w:rsidR="00B833B2" w:rsidRPr="004D6E28" w:rsidRDefault="00B833B2" w:rsidP="00B833B2">
      <w:pPr>
        <w:spacing w:before="240" w:after="0"/>
        <w:jc w:val="center"/>
        <w:rPr>
          <w:rFonts w:asciiTheme="majorHAnsi" w:hAnsiTheme="majorHAnsi" w:cs="Arial"/>
          <w:bCs/>
          <w:i/>
          <w:iCs/>
        </w:rPr>
      </w:pPr>
      <w:bookmarkStart w:id="117" w:name="_Toc133566785"/>
      <w:bookmarkStart w:id="118" w:name="_Toc139893104"/>
      <w:bookmarkStart w:id="119" w:name="_Toc149566485"/>
      <w:r w:rsidRPr="004D6E28">
        <w:rPr>
          <w:rFonts w:asciiTheme="majorHAnsi" w:hAnsiTheme="majorHAnsi" w:cs="Arial"/>
          <w:bCs/>
          <w:i/>
          <w:iCs/>
        </w:rPr>
        <w:t xml:space="preserve">Tablica </w:t>
      </w:r>
      <w:r w:rsidRPr="004D6E28">
        <w:rPr>
          <w:rFonts w:asciiTheme="majorHAnsi" w:hAnsiTheme="majorHAnsi" w:cs="Arial"/>
          <w:bCs/>
          <w:i/>
          <w:iCs/>
        </w:rPr>
        <w:fldChar w:fldCharType="begin"/>
      </w:r>
      <w:r w:rsidRPr="004D6E28">
        <w:rPr>
          <w:rFonts w:asciiTheme="majorHAnsi" w:hAnsiTheme="majorHAnsi" w:cs="Arial"/>
          <w:bCs/>
          <w:i/>
          <w:iCs/>
        </w:rPr>
        <w:instrText xml:space="preserve"> SEQ Tablica \* ARABIC </w:instrText>
      </w:r>
      <w:r w:rsidRPr="004D6E28">
        <w:rPr>
          <w:rFonts w:asciiTheme="majorHAnsi" w:hAnsiTheme="majorHAnsi" w:cs="Arial"/>
          <w:bCs/>
          <w:i/>
          <w:iCs/>
        </w:rPr>
        <w:fldChar w:fldCharType="separate"/>
      </w:r>
      <w:r w:rsidR="004A2D4A">
        <w:rPr>
          <w:rFonts w:asciiTheme="majorHAnsi" w:hAnsiTheme="majorHAnsi" w:cs="Arial"/>
          <w:bCs/>
          <w:i/>
          <w:iCs/>
          <w:noProof/>
        </w:rPr>
        <w:t>2</w:t>
      </w:r>
      <w:r w:rsidRPr="004D6E28">
        <w:rPr>
          <w:rFonts w:asciiTheme="majorHAnsi" w:hAnsiTheme="majorHAnsi" w:cs="Arial"/>
          <w:bCs/>
          <w:i/>
          <w:iCs/>
        </w:rPr>
        <w:fldChar w:fldCharType="end"/>
      </w:r>
      <w:r w:rsidRPr="004D6E28">
        <w:rPr>
          <w:rFonts w:asciiTheme="majorHAnsi" w:hAnsiTheme="majorHAnsi" w:cs="Arial"/>
          <w:bCs/>
          <w:i/>
          <w:iCs/>
        </w:rPr>
        <w:t xml:space="preserve">. Javne ustanove u (su)vlasništvu </w:t>
      </w:r>
      <w:bookmarkEnd w:id="117"/>
      <w:bookmarkEnd w:id="118"/>
      <w:r w:rsidR="009E13BB">
        <w:rPr>
          <w:rFonts w:asciiTheme="majorHAnsi" w:hAnsiTheme="majorHAnsi" w:cs="Arial"/>
          <w:bCs/>
          <w:i/>
          <w:iCs/>
        </w:rPr>
        <w:t>Općine Čavle</w:t>
      </w:r>
      <w:bookmarkEnd w:id="119"/>
    </w:p>
    <w:tbl>
      <w:tblPr>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1004"/>
        <w:gridCol w:w="3556"/>
      </w:tblGrid>
      <w:tr w:rsidR="00B833B2" w:rsidRPr="00B01430" w14:paraId="4014558F" w14:textId="77777777" w:rsidTr="008B5A48">
        <w:trPr>
          <w:trHeight w:val="284"/>
        </w:trPr>
        <w:tc>
          <w:tcPr>
            <w:tcW w:w="3779" w:type="pct"/>
            <w:tcBorders>
              <w:bottom w:val="nil"/>
            </w:tcBorders>
            <w:shd w:val="clear" w:color="auto" w:fill="B8CCE4" w:themeFill="accent1" w:themeFillTint="66"/>
            <w:vAlign w:val="center"/>
            <w:hideMark/>
          </w:tcPr>
          <w:p w14:paraId="294196D1" w14:textId="77777777" w:rsidR="00B833B2" w:rsidRPr="00C0254B" w:rsidRDefault="00B833B2" w:rsidP="00F40574">
            <w:pPr>
              <w:spacing w:after="0" w:line="240" w:lineRule="auto"/>
              <w:jc w:val="center"/>
              <w:rPr>
                <w:rFonts w:asciiTheme="majorHAnsi" w:hAnsiTheme="majorHAnsi" w:cs="Arial"/>
                <w:b/>
                <w:bCs/>
                <w:color w:val="0F243E" w:themeColor="text2" w:themeShade="80"/>
                <w:sz w:val="20"/>
                <w:szCs w:val="20"/>
              </w:rPr>
            </w:pPr>
            <w:r w:rsidRPr="00C0254B">
              <w:rPr>
                <w:rFonts w:asciiTheme="majorHAnsi" w:hAnsiTheme="majorHAnsi" w:cs="Arial"/>
                <w:b/>
                <w:bCs/>
                <w:color w:val="0F243E" w:themeColor="text2" w:themeShade="80"/>
                <w:sz w:val="20"/>
                <w:szCs w:val="20"/>
              </w:rPr>
              <w:t>Naziv javne ustanove</w:t>
            </w:r>
          </w:p>
        </w:tc>
        <w:tc>
          <w:tcPr>
            <w:tcW w:w="1221" w:type="pct"/>
            <w:shd w:val="clear" w:color="auto" w:fill="B8CCE4" w:themeFill="accent1" w:themeFillTint="66"/>
            <w:vAlign w:val="center"/>
            <w:hideMark/>
          </w:tcPr>
          <w:p w14:paraId="54439768" w14:textId="1DC3CE12" w:rsidR="00B833B2" w:rsidRPr="00C0254B" w:rsidRDefault="000947AA" w:rsidP="00F40574">
            <w:pPr>
              <w:spacing w:after="0" w:line="240" w:lineRule="auto"/>
              <w:jc w:val="center"/>
              <w:rPr>
                <w:rFonts w:asciiTheme="majorHAnsi" w:hAnsiTheme="majorHAnsi" w:cs="Arial"/>
                <w:b/>
                <w:bCs/>
                <w:color w:val="0F243E" w:themeColor="text2" w:themeShade="80"/>
                <w:sz w:val="20"/>
                <w:szCs w:val="20"/>
              </w:rPr>
            </w:pPr>
            <w:r>
              <w:rPr>
                <w:rFonts w:asciiTheme="majorHAnsi" w:hAnsiTheme="majorHAnsi" w:cs="Arial"/>
                <w:b/>
                <w:bCs/>
                <w:color w:val="0F243E" w:themeColor="text2" w:themeShade="80"/>
                <w:sz w:val="20"/>
                <w:szCs w:val="20"/>
              </w:rPr>
              <w:t>Opis</w:t>
            </w:r>
          </w:p>
        </w:tc>
      </w:tr>
      <w:tr w:rsidR="00B833B2" w:rsidRPr="00B01430" w14:paraId="790B33C3" w14:textId="77777777" w:rsidTr="00F40574">
        <w:trPr>
          <w:trHeight w:val="284"/>
        </w:trPr>
        <w:tc>
          <w:tcPr>
            <w:tcW w:w="3779" w:type="pct"/>
            <w:vAlign w:val="center"/>
          </w:tcPr>
          <w:p w14:paraId="7411FC4B" w14:textId="60437951" w:rsidR="00B833B2" w:rsidRPr="00C0254B" w:rsidRDefault="00B833B2" w:rsidP="00F40574">
            <w:pPr>
              <w:pStyle w:val="ListParagraph"/>
              <w:spacing w:after="0" w:line="240" w:lineRule="auto"/>
              <w:ind w:left="0"/>
              <w:jc w:val="center"/>
              <w:rPr>
                <w:rFonts w:asciiTheme="majorHAnsi" w:hAnsiTheme="majorHAnsi" w:cs="Arial"/>
                <w:bCs/>
                <w:sz w:val="20"/>
                <w:szCs w:val="20"/>
              </w:rPr>
            </w:pPr>
            <w:r w:rsidRPr="00C0254B">
              <w:rPr>
                <w:rFonts w:asciiTheme="majorHAnsi" w:hAnsiTheme="majorHAnsi" w:cs="Arial"/>
                <w:bCs/>
                <w:sz w:val="20"/>
                <w:szCs w:val="20"/>
              </w:rPr>
              <w:t>Dječji vrtić „</w:t>
            </w:r>
            <w:r w:rsidR="006B6F33" w:rsidRPr="00C0254B">
              <w:rPr>
                <w:rFonts w:asciiTheme="majorHAnsi" w:hAnsiTheme="majorHAnsi" w:cs="Arial"/>
                <w:bCs/>
                <w:sz w:val="20"/>
                <w:szCs w:val="20"/>
              </w:rPr>
              <w:t>Čavlić</w:t>
            </w:r>
            <w:r w:rsidRPr="00C0254B">
              <w:rPr>
                <w:rFonts w:asciiTheme="majorHAnsi" w:hAnsiTheme="majorHAnsi" w:cs="Arial"/>
                <w:bCs/>
                <w:sz w:val="20"/>
                <w:szCs w:val="20"/>
              </w:rPr>
              <w:t>“</w:t>
            </w:r>
          </w:p>
        </w:tc>
        <w:tc>
          <w:tcPr>
            <w:tcW w:w="1221" w:type="pct"/>
            <w:vAlign w:val="center"/>
          </w:tcPr>
          <w:p w14:paraId="7108C8C5" w14:textId="1B2CA118" w:rsidR="00B833B2" w:rsidRPr="00C0254B" w:rsidRDefault="000947AA" w:rsidP="00F40574">
            <w:pPr>
              <w:spacing w:after="0" w:line="240" w:lineRule="auto"/>
              <w:jc w:val="center"/>
              <w:rPr>
                <w:rFonts w:asciiTheme="majorHAnsi" w:hAnsiTheme="majorHAnsi" w:cs="Arial"/>
                <w:sz w:val="20"/>
                <w:szCs w:val="20"/>
              </w:rPr>
            </w:pPr>
            <w:r>
              <w:rPr>
                <w:rFonts w:asciiTheme="majorHAnsi" w:hAnsiTheme="majorHAnsi" w:cs="Arial"/>
                <w:sz w:val="20"/>
                <w:szCs w:val="20"/>
              </w:rPr>
              <w:t>osnivač</w:t>
            </w:r>
          </w:p>
        </w:tc>
      </w:tr>
      <w:tr w:rsidR="00B833B2" w:rsidRPr="00B01430" w14:paraId="5AA8626E" w14:textId="77777777" w:rsidTr="00F40574">
        <w:trPr>
          <w:trHeight w:val="284"/>
        </w:trPr>
        <w:tc>
          <w:tcPr>
            <w:tcW w:w="3779" w:type="pct"/>
            <w:vAlign w:val="center"/>
          </w:tcPr>
          <w:p w14:paraId="3DCDA5F8" w14:textId="77777777" w:rsidR="00B833B2" w:rsidRPr="00C0254B" w:rsidRDefault="00B833B2" w:rsidP="00F40574">
            <w:pPr>
              <w:pStyle w:val="ListParagraph"/>
              <w:spacing w:after="0" w:line="240" w:lineRule="auto"/>
              <w:ind w:left="0"/>
              <w:jc w:val="center"/>
              <w:rPr>
                <w:rFonts w:asciiTheme="majorHAnsi" w:hAnsiTheme="majorHAnsi" w:cs="Arial"/>
                <w:bCs/>
                <w:sz w:val="20"/>
                <w:szCs w:val="20"/>
              </w:rPr>
            </w:pPr>
            <w:r w:rsidRPr="000947AA">
              <w:rPr>
                <w:rFonts w:asciiTheme="majorHAnsi" w:hAnsiTheme="majorHAnsi" w:cs="Arial"/>
                <w:bCs/>
                <w:sz w:val="20"/>
                <w:szCs w:val="20"/>
              </w:rPr>
              <w:t>Centar za poljoprivredu i ruralni razvoj Primorsko-goranske županije</w:t>
            </w:r>
          </w:p>
        </w:tc>
        <w:tc>
          <w:tcPr>
            <w:tcW w:w="1221" w:type="pct"/>
            <w:vAlign w:val="center"/>
          </w:tcPr>
          <w:p w14:paraId="1564E4C0" w14:textId="711AFF8C" w:rsidR="00B833B2" w:rsidRPr="00C0254B" w:rsidRDefault="000947AA" w:rsidP="00F40574">
            <w:pPr>
              <w:spacing w:after="0" w:line="240" w:lineRule="auto"/>
              <w:jc w:val="center"/>
              <w:rPr>
                <w:rFonts w:asciiTheme="majorHAnsi" w:hAnsiTheme="majorHAnsi" w:cs="Arial"/>
                <w:sz w:val="20"/>
                <w:szCs w:val="20"/>
              </w:rPr>
            </w:pPr>
            <w:r>
              <w:rPr>
                <w:rFonts w:asciiTheme="majorHAnsi" w:hAnsiTheme="majorHAnsi" w:cs="Arial"/>
                <w:sz w:val="20"/>
                <w:szCs w:val="20"/>
              </w:rPr>
              <w:t>suosnivač</w:t>
            </w:r>
          </w:p>
        </w:tc>
      </w:tr>
    </w:tbl>
    <w:p w14:paraId="2BB45927" w14:textId="77777777" w:rsidR="00B833B2" w:rsidRDefault="00B833B2" w:rsidP="001F157F"/>
    <w:p w14:paraId="1222E577" w14:textId="77777777" w:rsidR="00B833B2" w:rsidRDefault="00B833B2" w:rsidP="001F157F"/>
    <w:p w14:paraId="5C973B4F" w14:textId="47899F6C" w:rsidR="00B833B2" w:rsidRPr="001F157F" w:rsidRDefault="00B833B2" w:rsidP="001F157F">
      <w:pPr>
        <w:sectPr w:rsidR="00B833B2" w:rsidRPr="001F157F" w:rsidSect="004E3F09">
          <w:footerReference w:type="first" r:id="rId13"/>
          <w:pgSz w:w="16838" w:h="11906" w:orient="landscape"/>
          <w:pgMar w:top="1418" w:right="1134" w:bottom="1418" w:left="1134" w:header="709" w:footer="709" w:gutter="0"/>
          <w:cols w:space="708"/>
          <w:titlePg/>
          <w:docGrid w:linePitch="360"/>
        </w:sectPr>
      </w:pPr>
    </w:p>
    <w:p w14:paraId="7E71212D" w14:textId="1629F834" w:rsidR="00D123F4" w:rsidRPr="00E242F5" w:rsidRDefault="00E242F5" w:rsidP="00E242F5">
      <w:pPr>
        <w:pStyle w:val="t-9-8"/>
        <w:numPr>
          <w:ilvl w:val="1"/>
          <w:numId w:val="36"/>
        </w:numPr>
        <w:spacing w:before="0" w:beforeAutospacing="0" w:after="240" w:afterAutospacing="0" w:line="276" w:lineRule="auto"/>
        <w:jc w:val="both"/>
        <w:outlineLvl w:val="0"/>
        <w:rPr>
          <w:rFonts w:asciiTheme="majorHAnsi" w:hAnsiTheme="majorHAnsi"/>
          <w:b/>
        </w:rPr>
      </w:pPr>
      <w:bookmarkStart w:id="120" w:name="_Toc84411254"/>
      <w:bookmarkStart w:id="121" w:name="_Toc149566501"/>
      <w:r w:rsidRPr="008D7019">
        <w:rPr>
          <w:rFonts w:asciiTheme="majorHAnsi" w:hAnsiTheme="majorHAnsi"/>
          <w:b/>
        </w:rPr>
        <w:t xml:space="preserve">GODIŠNJI PLAN UPRAVLJANJA I RASPOLAGANJA POSLOVNIM PROSTORIMA U VLASNIŠTVU </w:t>
      </w:r>
      <w:bookmarkEnd w:id="120"/>
      <w:r w:rsidR="009E13BB">
        <w:rPr>
          <w:rFonts w:asciiTheme="majorHAnsi" w:hAnsiTheme="majorHAnsi"/>
          <w:b/>
        </w:rPr>
        <w:t>OPĆINE ČAVLE</w:t>
      </w:r>
      <w:bookmarkEnd w:id="121"/>
    </w:p>
    <w:p w14:paraId="5512BDCC" w14:textId="77777777" w:rsidR="00337739" w:rsidRPr="009F32CA" w:rsidRDefault="00A3447D" w:rsidP="00A3447D">
      <w:pPr>
        <w:ind w:firstLine="567"/>
        <w:jc w:val="both"/>
        <w:rPr>
          <w:rFonts w:ascii="Cambria" w:eastAsia="Arial" w:hAnsi="Cambria"/>
          <w:sz w:val="24"/>
          <w:szCs w:val="24"/>
        </w:rPr>
      </w:pPr>
      <w:r w:rsidRPr="009F32CA">
        <w:rPr>
          <w:rFonts w:ascii="Cambria" w:eastAsia="Arial" w:hAnsi="Cambria"/>
          <w:sz w:val="24"/>
          <w:szCs w:val="24"/>
        </w:rPr>
        <w:t xml:space="preserve">Poslovni prostori su, prema odredbama </w:t>
      </w:r>
      <w:hyperlink r:id="rId14" w:history="1">
        <w:r w:rsidRPr="009F32CA">
          <w:rPr>
            <w:rStyle w:val="Hyperlink"/>
            <w:rFonts w:ascii="Cambria" w:eastAsia="Arial" w:hAnsi="Cambria"/>
            <w:color w:val="auto"/>
            <w:sz w:val="24"/>
            <w:szCs w:val="24"/>
            <w:u w:val="none"/>
          </w:rPr>
          <w:t>Zakona o zakupu i kupoprodaji poslovnog prostora (»Narodne novine«, broj 125/11, 64/15, 112/18)</w:t>
        </w:r>
      </w:hyperlink>
      <w:r w:rsidRPr="009F32CA">
        <w:rPr>
          <w:rFonts w:ascii="Cambria" w:eastAsia="Arial" w:hAnsi="Cambria"/>
          <w:sz w:val="24"/>
          <w:szCs w:val="24"/>
        </w:rPr>
        <w:t>, poslovne z</w:t>
      </w:r>
      <w:r w:rsidR="009319E4" w:rsidRPr="009F32CA">
        <w:rPr>
          <w:rFonts w:ascii="Cambria" w:eastAsia="Arial" w:hAnsi="Cambria"/>
          <w:sz w:val="24"/>
          <w:szCs w:val="24"/>
        </w:rPr>
        <w:t>grad</w:t>
      </w:r>
      <w:r w:rsidRPr="009F32CA">
        <w:rPr>
          <w:rFonts w:ascii="Cambria" w:eastAsia="Arial" w:hAnsi="Cambria"/>
          <w:sz w:val="24"/>
          <w:szCs w:val="24"/>
        </w:rPr>
        <w:t xml:space="preserve">e, poslovne prostorije, garaže i garažna mjesta. </w:t>
      </w:r>
    </w:p>
    <w:p w14:paraId="4B081E17" w14:textId="13A7CB92" w:rsidR="00A3447D" w:rsidRPr="009F32CA" w:rsidRDefault="00A3447D" w:rsidP="00A3447D">
      <w:pPr>
        <w:ind w:firstLine="567"/>
        <w:jc w:val="both"/>
        <w:rPr>
          <w:rFonts w:ascii="Cambria" w:eastAsia="Arial" w:hAnsi="Cambria"/>
          <w:sz w:val="24"/>
          <w:szCs w:val="24"/>
        </w:rPr>
      </w:pPr>
      <w:r w:rsidRPr="009F32CA">
        <w:rPr>
          <w:rFonts w:ascii="Cambria" w:eastAsia="Times New Roman" w:hAnsi="Cambria"/>
          <w:sz w:val="24"/>
          <w:szCs w:val="24"/>
        </w:rPr>
        <w:t xml:space="preserve">Ciljevi upravljanja i raspolaganja poslovnim prostorima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jesu sljedeći:</w:t>
      </w:r>
    </w:p>
    <w:p w14:paraId="1177302D" w14:textId="59976DCA" w:rsidR="00A3447D" w:rsidRPr="009F32CA" w:rsidRDefault="00490980" w:rsidP="009D1E64">
      <w:pPr>
        <w:pStyle w:val="ListParagraph"/>
        <w:numPr>
          <w:ilvl w:val="0"/>
          <w:numId w:val="5"/>
        </w:numPr>
        <w:tabs>
          <w:tab w:val="left" w:pos="709"/>
        </w:tabs>
        <w:spacing w:after="0"/>
        <w:jc w:val="both"/>
        <w:rPr>
          <w:rFonts w:ascii="Cambria" w:eastAsia="Times New Roman" w:hAnsi="Cambria"/>
          <w:sz w:val="24"/>
          <w:szCs w:val="24"/>
        </w:rPr>
      </w:pPr>
      <w:r w:rsidRPr="009F32CA">
        <w:rPr>
          <w:rFonts w:ascii="Cambria" w:eastAsia="Times New Roman" w:hAnsi="Cambria"/>
          <w:sz w:val="24"/>
          <w:szCs w:val="24"/>
        </w:rPr>
        <w:t xml:space="preserve">Općina </w:t>
      </w:r>
      <w:r w:rsidR="00051C23">
        <w:rPr>
          <w:rFonts w:ascii="Cambria" w:eastAsia="Times New Roman" w:hAnsi="Cambria"/>
          <w:sz w:val="24"/>
          <w:szCs w:val="24"/>
        </w:rPr>
        <w:t>Čavle</w:t>
      </w:r>
      <w:r w:rsidR="00A3447D" w:rsidRPr="009F32CA">
        <w:rPr>
          <w:rFonts w:ascii="Cambria" w:eastAsia="Times New Roman" w:hAnsi="Cambria"/>
          <w:sz w:val="24"/>
          <w:szCs w:val="24"/>
        </w:rPr>
        <w:t xml:space="preserve"> mora na racionalan i učinkovit način upravljati poslovnim prostorima na način da oni poslovni prostori koji su potrebni </w:t>
      </w:r>
      <w:r w:rsidRPr="009F32CA">
        <w:rPr>
          <w:rFonts w:ascii="Cambria" w:eastAsia="Times New Roman" w:hAnsi="Cambria"/>
          <w:sz w:val="24"/>
          <w:szCs w:val="24"/>
        </w:rPr>
        <w:t xml:space="preserve">Općini </w:t>
      </w:r>
      <w:r w:rsidR="00051C23">
        <w:rPr>
          <w:rFonts w:ascii="Cambria" w:eastAsia="Times New Roman" w:hAnsi="Cambria"/>
          <w:sz w:val="24"/>
          <w:szCs w:val="24"/>
        </w:rPr>
        <w:t>Čavle</w:t>
      </w:r>
      <w:r w:rsidR="00A3447D" w:rsidRPr="009F32CA">
        <w:rPr>
          <w:rFonts w:ascii="Cambria" w:eastAsia="Times New Roman" w:hAnsi="Cambria"/>
          <w:sz w:val="24"/>
          <w:szCs w:val="24"/>
        </w:rPr>
        <w:t xml:space="preserve"> budu stavljeni u funkciju koja će služiti njegovom racionalnijem i učinkovitijem funkcioniranju. Svi drugi poslovni prostori moraju biti ponuđeni na tržištu bilo u formi najma, odnosno zakupa, bilo u formi nj</w:t>
      </w:r>
      <w:r w:rsidR="00F33DA7" w:rsidRPr="009F32CA">
        <w:rPr>
          <w:rFonts w:ascii="Cambria" w:eastAsia="Times New Roman" w:hAnsi="Cambria"/>
          <w:sz w:val="24"/>
          <w:szCs w:val="24"/>
        </w:rPr>
        <w:t>ihove prodaje javnim natječajem;</w:t>
      </w:r>
    </w:p>
    <w:p w14:paraId="247FDD54" w14:textId="77777777" w:rsidR="00A3447D" w:rsidRPr="009F32CA" w:rsidRDefault="00A3447D" w:rsidP="009D1E64">
      <w:pPr>
        <w:pStyle w:val="ListParagraph"/>
        <w:numPr>
          <w:ilvl w:val="0"/>
          <w:numId w:val="5"/>
        </w:numPr>
        <w:tabs>
          <w:tab w:val="left" w:pos="709"/>
        </w:tabs>
        <w:ind w:left="714" w:hanging="357"/>
        <w:jc w:val="both"/>
        <w:rPr>
          <w:rFonts w:ascii="Cambria" w:eastAsia="Times New Roman" w:hAnsi="Cambria"/>
          <w:sz w:val="24"/>
          <w:szCs w:val="24"/>
        </w:rPr>
      </w:pPr>
      <w:r w:rsidRPr="009F32CA">
        <w:rPr>
          <w:rFonts w:ascii="Cambria" w:eastAsia="Times New Roman" w:hAnsi="Cambria"/>
          <w:sz w:val="24"/>
          <w:szCs w:val="24"/>
        </w:rPr>
        <w:t>Ujednačiti standarde korištenja poslovnih prostora.</w:t>
      </w:r>
    </w:p>
    <w:p w14:paraId="585AB515" w14:textId="5D950722" w:rsidR="00C2022D" w:rsidRPr="009F32CA" w:rsidRDefault="00E1481D" w:rsidP="00BE5DCE">
      <w:pPr>
        <w:pStyle w:val="Caption"/>
        <w:spacing w:after="0"/>
        <w:ind w:left="720"/>
        <w:rPr>
          <w:rFonts w:ascii="Cambria" w:hAnsi="Cambria"/>
          <w:b w:val="0"/>
          <w:i/>
          <w:szCs w:val="22"/>
        </w:rPr>
      </w:pPr>
      <w:bookmarkStart w:id="122" w:name="_Toc26738521"/>
      <w:bookmarkStart w:id="123" w:name="_Toc149566486"/>
      <w:r w:rsidRPr="00E242F5">
        <w:rPr>
          <w:rFonts w:ascii="Cambria" w:hAnsi="Cambria"/>
          <w:b w:val="0"/>
          <w:i/>
          <w:szCs w:val="22"/>
        </w:rPr>
        <w:t xml:space="preserve">Tablica </w:t>
      </w:r>
      <w:r w:rsidR="00EF12A3" w:rsidRPr="00E242F5">
        <w:rPr>
          <w:rFonts w:ascii="Cambria" w:hAnsi="Cambria"/>
          <w:b w:val="0"/>
          <w:i/>
          <w:szCs w:val="22"/>
        </w:rPr>
        <w:fldChar w:fldCharType="begin"/>
      </w:r>
      <w:r w:rsidRPr="00E242F5">
        <w:rPr>
          <w:rFonts w:ascii="Cambria" w:hAnsi="Cambria"/>
          <w:b w:val="0"/>
          <w:i/>
          <w:szCs w:val="22"/>
        </w:rPr>
        <w:instrText xml:space="preserve"> SEQ Tablica \* ARABIC </w:instrText>
      </w:r>
      <w:r w:rsidR="00EF12A3" w:rsidRPr="00E242F5">
        <w:rPr>
          <w:rFonts w:ascii="Cambria" w:hAnsi="Cambria"/>
          <w:b w:val="0"/>
          <w:i/>
          <w:szCs w:val="22"/>
        </w:rPr>
        <w:fldChar w:fldCharType="separate"/>
      </w:r>
      <w:r w:rsidR="004A2D4A">
        <w:rPr>
          <w:rFonts w:ascii="Cambria" w:hAnsi="Cambria"/>
          <w:b w:val="0"/>
          <w:i/>
          <w:noProof/>
          <w:szCs w:val="22"/>
        </w:rPr>
        <w:t>3</w:t>
      </w:r>
      <w:r w:rsidR="00EF12A3" w:rsidRPr="00E242F5">
        <w:rPr>
          <w:rFonts w:ascii="Cambria" w:hAnsi="Cambria"/>
          <w:b w:val="0"/>
          <w:i/>
          <w:szCs w:val="22"/>
        </w:rPr>
        <w:fldChar w:fldCharType="end"/>
      </w:r>
      <w:r w:rsidRPr="00E242F5">
        <w:rPr>
          <w:rFonts w:ascii="Cambria" w:hAnsi="Cambria"/>
          <w:b w:val="0"/>
          <w:i/>
          <w:szCs w:val="22"/>
        </w:rPr>
        <w:t xml:space="preserve">. </w:t>
      </w:r>
      <w:r w:rsidR="00C2022D" w:rsidRPr="00E242F5">
        <w:rPr>
          <w:rFonts w:ascii="Cambria" w:hAnsi="Cambria"/>
          <w:b w:val="0"/>
          <w:i/>
          <w:szCs w:val="22"/>
        </w:rPr>
        <w:t xml:space="preserve">Podaci o poslovnim prostorima u zakupu u vlasništvu </w:t>
      </w:r>
      <w:bookmarkEnd w:id="122"/>
      <w:r w:rsidR="009E13BB">
        <w:rPr>
          <w:rFonts w:ascii="Cambria" w:hAnsi="Cambria"/>
          <w:b w:val="0"/>
          <w:i/>
          <w:szCs w:val="22"/>
        </w:rPr>
        <w:t>Općine Čavle</w:t>
      </w:r>
      <w:bookmarkEnd w:id="123"/>
    </w:p>
    <w:tbl>
      <w:tblPr>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10" w:type="dxa"/>
          <w:right w:w="10" w:type="dxa"/>
        </w:tblCellMar>
        <w:tblLook w:val="04A0" w:firstRow="1" w:lastRow="0" w:firstColumn="1" w:lastColumn="0" w:noHBand="0" w:noVBand="1"/>
      </w:tblPr>
      <w:tblGrid>
        <w:gridCol w:w="3547"/>
        <w:gridCol w:w="5513"/>
      </w:tblGrid>
      <w:tr w:rsidR="00BF186C" w:rsidRPr="004601DE" w14:paraId="12320FF9" w14:textId="77777777" w:rsidTr="00E26459">
        <w:trPr>
          <w:jc w:val="center"/>
        </w:trPr>
        <w:tc>
          <w:tcPr>
            <w:tcW w:w="9060" w:type="dxa"/>
            <w:gridSpan w:val="2"/>
            <w:shd w:val="clear" w:color="auto" w:fill="B8CCE4" w:themeFill="accent1" w:themeFillTint="66"/>
            <w:tcMar>
              <w:left w:w="108" w:type="dxa"/>
              <w:right w:w="108" w:type="dxa"/>
            </w:tcMar>
            <w:vAlign w:val="center"/>
          </w:tcPr>
          <w:p w14:paraId="1220DFB0" w14:textId="3A192F08" w:rsidR="00BF186C" w:rsidRPr="000878DC" w:rsidRDefault="00BF186C" w:rsidP="00F40574">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 xml:space="preserve">Zakup poslovnog prostora u vlasništvu </w:t>
            </w:r>
            <w:r w:rsidR="009E13BB">
              <w:rPr>
                <w:rFonts w:asciiTheme="majorHAnsi" w:eastAsia="Cambria" w:hAnsiTheme="majorHAnsi" w:cs="Cambria"/>
                <w:b/>
                <w:color w:val="0F243E" w:themeColor="text2" w:themeShade="80"/>
                <w:sz w:val="20"/>
              </w:rPr>
              <w:t>Općine Čavle</w:t>
            </w:r>
          </w:p>
        </w:tc>
      </w:tr>
      <w:tr w:rsidR="00BF186C" w:rsidRPr="004601DE" w14:paraId="462E723D" w14:textId="77777777" w:rsidTr="00E26459">
        <w:trPr>
          <w:jc w:val="center"/>
        </w:trPr>
        <w:tc>
          <w:tcPr>
            <w:tcW w:w="9060" w:type="dxa"/>
            <w:gridSpan w:val="2"/>
            <w:shd w:val="clear" w:color="auto" w:fill="B8CCE4" w:themeFill="accent1" w:themeFillTint="66"/>
            <w:tcMar>
              <w:left w:w="108" w:type="dxa"/>
              <w:right w:w="108" w:type="dxa"/>
            </w:tcMar>
            <w:vAlign w:val="center"/>
          </w:tcPr>
          <w:p w14:paraId="1E127C12" w14:textId="2DDEDB25" w:rsidR="00BF186C" w:rsidRPr="000878DC" w:rsidRDefault="007D4161" w:rsidP="00F40574">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Poslovni prostori</w:t>
            </w:r>
          </w:p>
        </w:tc>
      </w:tr>
      <w:tr w:rsidR="00C46574" w:rsidRPr="004601DE" w14:paraId="4E013B6D" w14:textId="77777777" w:rsidTr="00F40574">
        <w:trPr>
          <w:jc w:val="center"/>
        </w:trPr>
        <w:tc>
          <w:tcPr>
            <w:tcW w:w="3547" w:type="dxa"/>
            <w:shd w:val="clear" w:color="auto" w:fill="F2F2F2"/>
            <w:tcMar>
              <w:left w:w="108" w:type="dxa"/>
              <w:right w:w="108" w:type="dxa"/>
            </w:tcMar>
            <w:vAlign w:val="center"/>
          </w:tcPr>
          <w:p w14:paraId="3159864A" w14:textId="7A9E5071" w:rsidR="00C46574" w:rsidRPr="000878DC" w:rsidRDefault="00C46574"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Prostor/k.č.br., k.o.</w:t>
            </w:r>
          </w:p>
        </w:tc>
        <w:tc>
          <w:tcPr>
            <w:tcW w:w="5513" w:type="dxa"/>
            <w:shd w:val="clear" w:color="auto" w:fill="F2F2F2"/>
            <w:tcMar>
              <w:left w:w="108" w:type="dxa"/>
              <w:right w:w="108" w:type="dxa"/>
            </w:tcMar>
            <w:vAlign w:val="center"/>
          </w:tcPr>
          <w:p w14:paraId="52818612" w14:textId="3E60B6C9" w:rsidR="00C46574" w:rsidRPr="000878DC" w:rsidRDefault="00C46574"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Zakupnik</w:t>
            </w:r>
          </w:p>
        </w:tc>
      </w:tr>
      <w:tr w:rsidR="00C46574" w:rsidRPr="004601DE" w14:paraId="75ABAF94" w14:textId="77777777" w:rsidTr="00F40574">
        <w:trPr>
          <w:jc w:val="center"/>
        </w:trPr>
        <w:tc>
          <w:tcPr>
            <w:tcW w:w="3547" w:type="dxa"/>
            <w:shd w:val="clear" w:color="auto" w:fill="auto"/>
            <w:tcMar>
              <w:left w:w="108" w:type="dxa"/>
              <w:right w:w="108" w:type="dxa"/>
            </w:tcMar>
            <w:vAlign w:val="center"/>
          </w:tcPr>
          <w:p w14:paraId="6A1E2E1F" w14:textId="1274E56A" w:rsidR="00C46574" w:rsidRPr="00FE10EB" w:rsidRDefault="00C46574" w:rsidP="00B971CF">
            <w:pPr>
              <w:spacing w:after="0" w:line="240" w:lineRule="auto"/>
              <w:jc w:val="center"/>
              <w:rPr>
                <w:rFonts w:asciiTheme="majorHAnsi" w:eastAsia="Calibri" w:hAnsiTheme="majorHAnsi" w:cs="Calibri"/>
                <w:sz w:val="20"/>
                <w:szCs w:val="20"/>
              </w:rPr>
            </w:pPr>
            <w:r w:rsidRPr="00FE10EB">
              <w:rPr>
                <w:rFonts w:asciiTheme="majorHAnsi" w:hAnsiTheme="majorHAnsi"/>
                <w:sz w:val="20"/>
                <w:szCs w:val="20"/>
              </w:rPr>
              <w:t>6339, Cernik – Čavle – Trg hrvatskih branitelja 1</w:t>
            </w:r>
          </w:p>
        </w:tc>
        <w:tc>
          <w:tcPr>
            <w:tcW w:w="5513" w:type="dxa"/>
            <w:shd w:val="clear" w:color="auto" w:fill="auto"/>
            <w:tcMar>
              <w:left w:w="108" w:type="dxa"/>
              <w:right w:w="108" w:type="dxa"/>
            </w:tcMar>
            <w:vAlign w:val="center"/>
          </w:tcPr>
          <w:p w14:paraId="22DC3A0C" w14:textId="0FF6B9C4" w:rsidR="00C46574" w:rsidRPr="00FE10EB" w:rsidRDefault="00C46574" w:rsidP="00B971CF">
            <w:pPr>
              <w:spacing w:after="0" w:line="240" w:lineRule="auto"/>
              <w:jc w:val="center"/>
              <w:rPr>
                <w:rFonts w:asciiTheme="majorHAnsi" w:hAnsiTheme="majorHAnsi"/>
                <w:sz w:val="20"/>
                <w:szCs w:val="20"/>
              </w:rPr>
            </w:pPr>
            <w:r w:rsidRPr="00FE10EB">
              <w:rPr>
                <w:rFonts w:asciiTheme="majorHAnsi" w:hAnsiTheme="majorHAnsi"/>
                <w:sz w:val="20"/>
                <w:szCs w:val="20"/>
              </w:rPr>
              <w:t>Savjetodavna služba – Javna ustanova za savjetodavnu djelatnost u poljoprivredi</w:t>
            </w:r>
          </w:p>
        </w:tc>
      </w:tr>
      <w:tr w:rsidR="00C46574" w:rsidRPr="004601DE" w14:paraId="6F7E2AD8" w14:textId="77777777" w:rsidTr="00F40574">
        <w:trPr>
          <w:jc w:val="center"/>
        </w:trPr>
        <w:tc>
          <w:tcPr>
            <w:tcW w:w="3547" w:type="dxa"/>
            <w:shd w:val="clear" w:color="auto" w:fill="auto"/>
            <w:tcMar>
              <w:left w:w="108" w:type="dxa"/>
              <w:right w:w="108" w:type="dxa"/>
            </w:tcMar>
            <w:vAlign w:val="center"/>
          </w:tcPr>
          <w:p w14:paraId="128929E8" w14:textId="5EE02BA7" w:rsidR="00C46574" w:rsidRPr="00FE10EB" w:rsidRDefault="00C46574" w:rsidP="00B971CF">
            <w:pPr>
              <w:spacing w:after="0" w:line="240" w:lineRule="auto"/>
              <w:jc w:val="center"/>
              <w:rPr>
                <w:rFonts w:asciiTheme="majorHAnsi" w:eastAsia="Calibri" w:hAnsiTheme="majorHAnsi" w:cs="Calibri"/>
                <w:sz w:val="20"/>
                <w:szCs w:val="20"/>
              </w:rPr>
            </w:pPr>
            <w:r w:rsidRPr="00FE10EB">
              <w:rPr>
                <w:rFonts w:asciiTheme="majorHAnsi" w:hAnsiTheme="majorHAnsi"/>
                <w:sz w:val="20"/>
                <w:szCs w:val="20"/>
              </w:rPr>
              <w:t>6339, Cernik – Čavle – Trg hrvatskih branitelja 1</w:t>
            </w:r>
          </w:p>
        </w:tc>
        <w:tc>
          <w:tcPr>
            <w:tcW w:w="5513" w:type="dxa"/>
            <w:shd w:val="clear" w:color="auto" w:fill="auto"/>
            <w:tcMar>
              <w:left w:w="108" w:type="dxa"/>
              <w:right w:w="108" w:type="dxa"/>
            </w:tcMar>
            <w:vAlign w:val="center"/>
          </w:tcPr>
          <w:p w14:paraId="33195FD5" w14:textId="441AFCFB" w:rsidR="00C46574" w:rsidRPr="00FE10EB" w:rsidRDefault="00C46574" w:rsidP="00B971CF">
            <w:pPr>
              <w:spacing w:after="0" w:line="240" w:lineRule="auto"/>
              <w:jc w:val="center"/>
              <w:rPr>
                <w:rFonts w:asciiTheme="majorHAnsi" w:hAnsiTheme="majorHAnsi"/>
                <w:sz w:val="20"/>
                <w:szCs w:val="20"/>
              </w:rPr>
            </w:pPr>
            <w:r w:rsidRPr="00FE10EB">
              <w:rPr>
                <w:rFonts w:asciiTheme="majorHAnsi" w:hAnsiTheme="majorHAnsi"/>
                <w:sz w:val="20"/>
                <w:szCs w:val="20"/>
              </w:rPr>
              <w:t>M.M. – odvjetnički ured</w:t>
            </w:r>
          </w:p>
        </w:tc>
      </w:tr>
      <w:tr w:rsidR="00C46574" w:rsidRPr="004601DE" w14:paraId="60C06542" w14:textId="77777777" w:rsidTr="00F40574">
        <w:trPr>
          <w:jc w:val="center"/>
        </w:trPr>
        <w:tc>
          <w:tcPr>
            <w:tcW w:w="3547" w:type="dxa"/>
            <w:shd w:val="clear" w:color="auto" w:fill="auto"/>
            <w:tcMar>
              <w:left w:w="108" w:type="dxa"/>
              <w:right w:w="108" w:type="dxa"/>
            </w:tcMar>
            <w:vAlign w:val="center"/>
          </w:tcPr>
          <w:p w14:paraId="32F50007" w14:textId="646A8A71"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3544, Podrvanj – Krenovac 2</w:t>
            </w:r>
          </w:p>
        </w:tc>
        <w:tc>
          <w:tcPr>
            <w:tcW w:w="5513" w:type="dxa"/>
            <w:shd w:val="clear" w:color="auto" w:fill="auto"/>
            <w:tcMar>
              <w:left w:w="108" w:type="dxa"/>
              <w:right w:w="108" w:type="dxa"/>
            </w:tcMar>
            <w:vAlign w:val="center"/>
          </w:tcPr>
          <w:p w14:paraId="7C0ED9A4" w14:textId="3E6AFA4C"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HDZ, OO Čavle</w:t>
            </w:r>
          </w:p>
        </w:tc>
      </w:tr>
      <w:tr w:rsidR="00C46574" w:rsidRPr="004601DE" w14:paraId="48285115" w14:textId="77777777" w:rsidTr="00F40574">
        <w:trPr>
          <w:jc w:val="center"/>
        </w:trPr>
        <w:tc>
          <w:tcPr>
            <w:tcW w:w="3547" w:type="dxa"/>
            <w:shd w:val="clear" w:color="auto" w:fill="auto"/>
            <w:tcMar>
              <w:left w:w="108" w:type="dxa"/>
              <w:right w:w="108" w:type="dxa"/>
            </w:tcMar>
            <w:vAlign w:val="center"/>
          </w:tcPr>
          <w:p w14:paraId="101287C6" w14:textId="1AA50928" w:rsidR="00C46574" w:rsidRPr="00FE10EB" w:rsidRDefault="00C46574" w:rsidP="00B971CF">
            <w:pPr>
              <w:spacing w:after="0" w:line="240" w:lineRule="auto"/>
              <w:jc w:val="center"/>
              <w:rPr>
                <w:rFonts w:asciiTheme="majorHAnsi" w:eastAsia="Calibri" w:hAnsiTheme="majorHAnsi" w:cs="Calibri"/>
                <w:sz w:val="20"/>
                <w:szCs w:val="20"/>
              </w:rPr>
            </w:pPr>
            <w:r>
              <w:rPr>
                <w:rFonts w:asciiTheme="majorHAnsi" w:hAnsiTheme="majorHAnsi"/>
                <w:sz w:val="20"/>
                <w:szCs w:val="20"/>
              </w:rPr>
              <w:t>7781/1, Cernik – Čavle, Mavrinci 2</w:t>
            </w:r>
          </w:p>
        </w:tc>
        <w:tc>
          <w:tcPr>
            <w:tcW w:w="5513" w:type="dxa"/>
            <w:shd w:val="clear" w:color="auto" w:fill="auto"/>
            <w:tcMar>
              <w:left w:w="108" w:type="dxa"/>
              <w:right w:w="108" w:type="dxa"/>
            </w:tcMar>
            <w:vAlign w:val="center"/>
          </w:tcPr>
          <w:p w14:paraId="31EF65FC" w14:textId="7DDC5FB8"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Privatna stomatološka ordinacija dentalne medicine – Emil Ćosić, dr.med.</w:t>
            </w:r>
          </w:p>
        </w:tc>
      </w:tr>
      <w:tr w:rsidR="00C46574" w:rsidRPr="004601DE" w14:paraId="6E1CD59B" w14:textId="77777777" w:rsidTr="00F40574">
        <w:trPr>
          <w:jc w:val="center"/>
        </w:trPr>
        <w:tc>
          <w:tcPr>
            <w:tcW w:w="3547" w:type="dxa"/>
            <w:shd w:val="clear" w:color="auto" w:fill="auto"/>
            <w:tcMar>
              <w:left w:w="108" w:type="dxa"/>
              <w:right w:w="108" w:type="dxa"/>
            </w:tcMar>
            <w:vAlign w:val="center"/>
          </w:tcPr>
          <w:p w14:paraId="20AE4BB4" w14:textId="68F42320" w:rsidR="00C46574" w:rsidRPr="00FE10EB" w:rsidRDefault="00C46574" w:rsidP="00142FAF">
            <w:pPr>
              <w:spacing w:after="0" w:line="240" w:lineRule="auto"/>
              <w:jc w:val="center"/>
              <w:rPr>
                <w:rFonts w:asciiTheme="majorHAnsi" w:hAnsiTheme="majorHAnsi"/>
                <w:sz w:val="20"/>
                <w:szCs w:val="20"/>
              </w:rPr>
            </w:pPr>
            <w:r>
              <w:rPr>
                <w:rFonts w:asciiTheme="majorHAnsi" w:hAnsiTheme="majorHAnsi"/>
                <w:sz w:val="20"/>
                <w:szCs w:val="20"/>
              </w:rPr>
              <w:t>7781/1, Cernik – Čavle, Mavrinci 2</w:t>
            </w:r>
          </w:p>
        </w:tc>
        <w:tc>
          <w:tcPr>
            <w:tcW w:w="5513" w:type="dxa"/>
            <w:shd w:val="clear" w:color="auto" w:fill="auto"/>
            <w:tcMar>
              <w:left w:w="108" w:type="dxa"/>
              <w:right w:w="108" w:type="dxa"/>
            </w:tcMar>
            <w:vAlign w:val="center"/>
          </w:tcPr>
          <w:p w14:paraId="03F521C3" w14:textId="211722E3" w:rsidR="00C46574" w:rsidRPr="00FE10EB" w:rsidRDefault="00C46574" w:rsidP="00142FAF">
            <w:pPr>
              <w:spacing w:after="0" w:line="240" w:lineRule="auto"/>
              <w:jc w:val="center"/>
              <w:rPr>
                <w:rFonts w:asciiTheme="majorHAnsi" w:hAnsiTheme="majorHAnsi"/>
                <w:sz w:val="20"/>
                <w:szCs w:val="20"/>
              </w:rPr>
            </w:pPr>
            <w:r>
              <w:rPr>
                <w:rFonts w:asciiTheme="majorHAnsi" w:hAnsiTheme="majorHAnsi"/>
                <w:sz w:val="20"/>
                <w:szCs w:val="20"/>
              </w:rPr>
              <w:t>Privatna stomatološka ordinacija dentalne medicine – Emil Ćosić, dr.med.</w:t>
            </w:r>
          </w:p>
        </w:tc>
      </w:tr>
      <w:tr w:rsidR="00C46574" w:rsidRPr="004601DE" w14:paraId="38EBD45A" w14:textId="77777777" w:rsidTr="00F40574">
        <w:trPr>
          <w:jc w:val="center"/>
        </w:trPr>
        <w:tc>
          <w:tcPr>
            <w:tcW w:w="3547" w:type="dxa"/>
            <w:shd w:val="clear" w:color="auto" w:fill="auto"/>
            <w:tcMar>
              <w:left w:w="108" w:type="dxa"/>
              <w:right w:w="108" w:type="dxa"/>
            </w:tcMar>
            <w:vAlign w:val="center"/>
          </w:tcPr>
          <w:p w14:paraId="6A2CE2A7" w14:textId="14DC9291"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5837/1, Cernik – Čavle,  Čavja 33</w:t>
            </w:r>
          </w:p>
        </w:tc>
        <w:tc>
          <w:tcPr>
            <w:tcW w:w="5513" w:type="dxa"/>
            <w:shd w:val="clear" w:color="auto" w:fill="auto"/>
            <w:tcMar>
              <w:left w:w="108" w:type="dxa"/>
              <w:right w:w="108" w:type="dxa"/>
            </w:tcMar>
            <w:vAlign w:val="center"/>
          </w:tcPr>
          <w:p w14:paraId="57001328" w14:textId="7F6FF954" w:rsidR="00C46574" w:rsidRPr="00FE10EB" w:rsidRDefault="00C46574" w:rsidP="00B971CF">
            <w:pPr>
              <w:spacing w:after="0" w:line="240" w:lineRule="auto"/>
              <w:jc w:val="center"/>
              <w:rPr>
                <w:rFonts w:asciiTheme="majorHAnsi" w:hAnsiTheme="majorHAnsi"/>
                <w:sz w:val="20"/>
                <w:szCs w:val="20"/>
              </w:rPr>
            </w:pPr>
            <w:r>
              <w:rPr>
                <w:rFonts w:asciiTheme="majorHAnsi" w:hAnsiTheme="majorHAnsi"/>
                <w:sz w:val="20"/>
                <w:szCs w:val="20"/>
              </w:rPr>
              <w:t>Dom zdravlja PGŽ</w:t>
            </w:r>
          </w:p>
        </w:tc>
      </w:tr>
      <w:tr w:rsidR="00B971CF" w:rsidRPr="004601DE" w14:paraId="7F0425E0" w14:textId="77777777" w:rsidTr="005C3C45">
        <w:trPr>
          <w:jc w:val="center"/>
        </w:trPr>
        <w:tc>
          <w:tcPr>
            <w:tcW w:w="9060" w:type="dxa"/>
            <w:gridSpan w:val="2"/>
            <w:shd w:val="clear" w:color="auto" w:fill="B8CCE4" w:themeFill="accent1" w:themeFillTint="66"/>
            <w:tcMar>
              <w:left w:w="108" w:type="dxa"/>
              <w:right w:w="108" w:type="dxa"/>
            </w:tcMar>
            <w:vAlign w:val="center"/>
          </w:tcPr>
          <w:p w14:paraId="6EFD1B10" w14:textId="4A2CAD2A" w:rsidR="00B971CF" w:rsidRPr="000878DC" w:rsidRDefault="007D4161" w:rsidP="00B971CF">
            <w:pPr>
              <w:spacing w:after="0" w:line="240" w:lineRule="auto"/>
              <w:jc w:val="center"/>
              <w:rPr>
                <w:rFonts w:asciiTheme="majorHAnsi" w:eastAsia="Cambria" w:hAnsiTheme="majorHAnsi" w:cs="Cambria"/>
                <w:color w:val="0F243E" w:themeColor="text2" w:themeShade="80"/>
                <w:sz w:val="20"/>
              </w:rPr>
            </w:pPr>
            <w:r w:rsidRPr="000878DC">
              <w:rPr>
                <w:rFonts w:asciiTheme="majorHAnsi" w:eastAsia="Cambria" w:hAnsiTheme="majorHAnsi" w:cs="Cambria"/>
                <w:b/>
                <w:color w:val="0F243E" w:themeColor="text2" w:themeShade="80"/>
                <w:sz w:val="20"/>
              </w:rPr>
              <w:t xml:space="preserve">Poslovni prostori - </w:t>
            </w:r>
            <w:r w:rsidR="00B971CF" w:rsidRPr="000878DC">
              <w:rPr>
                <w:rFonts w:asciiTheme="majorHAnsi" w:eastAsia="Cambria" w:hAnsiTheme="majorHAnsi" w:cs="Cambria"/>
                <w:b/>
                <w:color w:val="0F243E" w:themeColor="text2" w:themeShade="80"/>
                <w:sz w:val="20"/>
              </w:rPr>
              <w:t>Drugi subjekti (obrti, trgovačka društva…)</w:t>
            </w:r>
          </w:p>
        </w:tc>
      </w:tr>
      <w:tr w:rsidR="00EA3B53" w:rsidRPr="004601DE" w14:paraId="6A0AF0B6" w14:textId="77777777" w:rsidTr="00F40574">
        <w:trPr>
          <w:jc w:val="center"/>
        </w:trPr>
        <w:tc>
          <w:tcPr>
            <w:tcW w:w="3547" w:type="dxa"/>
            <w:shd w:val="clear" w:color="auto" w:fill="F2F2F2"/>
            <w:tcMar>
              <w:left w:w="108" w:type="dxa"/>
              <w:right w:w="108" w:type="dxa"/>
            </w:tcMar>
            <w:vAlign w:val="center"/>
          </w:tcPr>
          <w:p w14:paraId="49B5730C" w14:textId="080C6120" w:rsidR="00EA3B53" w:rsidRPr="000878DC" w:rsidRDefault="00EA3B53"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Prostor/k.č.br., k.o.</w:t>
            </w:r>
          </w:p>
        </w:tc>
        <w:tc>
          <w:tcPr>
            <w:tcW w:w="5513" w:type="dxa"/>
            <w:shd w:val="clear" w:color="auto" w:fill="F2F2F2"/>
            <w:tcMar>
              <w:left w:w="108" w:type="dxa"/>
              <w:right w:w="108" w:type="dxa"/>
            </w:tcMar>
            <w:vAlign w:val="center"/>
          </w:tcPr>
          <w:p w14:paraId="0124562F" w14:textId="347B3080" w:rsidR="00EA3B53" w:rsidRPr="000878DC" w:rsidRDefault="00EA3B53" w:rsidP="00B971CF">
            <w:pPr>
              <w:spacing w:after="0" w:line="240" w:lineRule="auto"/>
              <w:jc w:val="center"/>
              <w:rPr>
                <w:rFonts w:asciiTheme="majorHAnsi" w:hAnsiTheme="majorHAnsi"/>
                <w:color w:val="0F243E" w:themeColor="text2" w:themeShade="80"/>
              </w:rPr>
            </w:pPr>
            <w:r w:rsidRPr="000878DC">
              <w:rPr>
                <w:rFonts w:asciiTheme="majorHAnsi" w:eastAsia="Cambria" w:hAnsiTheme="majorHAnsi" w:cs="Cambria"/>
                <w:b/>
                <w:color w:val="0F243E" w:themeColor="text2" w:themeShade="80"/>
                <w:sz w:val="20"/>
              </w:rPr>
              <w:t>Zakupnik</w:t>
            </w:r>
          </w:p>
        </w:tc>
      </w:tr>
      <w:tr w:rsidR="00EA3B53" w:rsidRPr="004601DE" w14:paraId="6210D163" w14:textId="77777777" w:rsidTr="00F40574">
        <w:trPr>
          <w:jc w:val="center"/>
        </w:trPr>
        <w:tc>
          <w:tcPr>
            <w:tcW w:w="3547" w:type="dxa"/>
            <w:shd w:val="clear" w:color="auto" w:fill="auto"/>
            <w:tcMar>
              <w:left w:w="108" w:type="dxa"/>
              <w:right w:w="108" w:type="dxa"/>
            </w:tcMar>
            <w:vAlign w:val="center"/>
          </w:tcPr>
          <w:p w14:paraId="3DBA8AAE" w14:textId="1343D8CA" w:rsidR="00EA3B53" w:rsidRPr="00C9120D" w:rsidRDefault="00EA3B53" w:rsidP="00B971CF">
            <w:pPr>
              <w:spacing w:after="0" w:line="240" w:lineRule="auto"/>
              <w:jc w:val="center"/>
              <w:rPr>
                <w:rFonts w:asciiTheme="majorHAnsi" w:hAnsiTheme="majorHAnsi"/>
                <w:sz w:val="20"/>
                <w:szCs w:val="20"/>
              </w:rPr>
            </w:pPr>
            <w:r w:rsidRPr="00C9120D">
              <w:rPr>
                <w:rFonts w:asciiTheme="majorHAnsi" w:hAnsiTheme="majorHAnsi"/>
                <w:sz w:val="20"/>
                <w:szCs w:val="20"/>
              </w:rPr>
              <w:t xml:space="preserve">6640/1, Cernik – Čavle, Dolnja cesta </w:t>
            </w:r>
          </w:p>
        </w:tc>
        <w:tc>
          <w:tcPr>
            <w:tcW w:w="5513" w:type="dxa"/>
            <w:shd w:val="clear" w:color="auto" w:fill="auto"/>
            <w:tcMar>
              <w:left w:w="108" w:type="dxa"/>
              <w:right w:w="108" w:type="dxa"/>
            </w:tcMar>
            <w:vAlign w:val="center"/>
          </w:tcPr>
          <w:p w14:paraId="5209EE89" w14:textId="3F2256A0" w:rsidR="00EA3B53" w:rsidRPr="00C9120D" w:rsidRDefault="00EA3B53" w:rsidP="00B971CF">
            <w:pPr>
              <w:spacing w:after="0" w:line="240" w:lineRule="auto"/>
              <w:jc w:val="center"/>
              <w:rPr>
                <w:rFonts w:asciiTheme="majorHAnsi" w:hAnsiTheme="majorHAnsi"/>
                <w:sz w:val="20"/>
                <w:szCs w:val="20"/>
              </w:rPr>
            </w:pPr>
            <w:r w:rsidRPr="00C9120D">
              <w:rPr>
                <w:rFonts w:asciiTheme="majorHAnsi" w:hAnsiTheme="majorHAnsi"/>
                <w:sz w:val="20"/>
                <w:szCs w:val="20"/>
              </w:rPr>
              <w:t>Kostela d.o.o.</w:t>
            </w:r>
          </w:p>
        </w:tc>
      </w:tr>
      <w:tr w:rsidR="00EA3B53" w:rsidRPr="004601DE" w14:paraId="1929F881" w14:textId="77777777" w:rsidTr="00F40574">
        <w:trPr>
          <w:jc w:val="center"/>
        </w:trPr>
        <w:tc>
          <w:tcPr>
            <w:tcW w:w="3547" w:type="dxa"/>
            <w:shd w:val="clear" w:color="auto" w:fill="auto"/>
            <w:tcMar>
              <w:left w:w="108" w:type="dxa"/>
              <w:right w:w="108" w:type="dxa"/>
            </w:tcMar>
            <w:vAlign w:val="center"/>
          </w:tcPr>
          <w:p w14:paraId="393F3A9E" w14:textId="02F16BF8" w:rsidR="00EA3B53" w:rsidRPr="00C9120D" w:rsidRDefault="00EA3B53" w:rsidP="00B971CF">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center"/>
          </w:tcPr>
          <w:p w14:paraId="45383A86" w14:textId="467A49BC" w:rsidR="00EA3B53" w:rsidRPr="00C9120D" w:rsidRDefault="00EA3B53" w:rsidP="00B971CF">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Erste bank d.d.</w:t>
            </w:r>
          </w:p>
        </w:tc>
      </w:tr>
      <w:tr w:rsidR="00EA3B53" w:rsidRPr="004601DE" w14:paraId="5E2240B7" w14:textId="77777777" w:rsidTr="00F40574">
        <w:trPr>
          <w:jc w:val="center"/>
        </w:trPr>
        <w:tc>
          <w:tcPr>
            <w:tcW w:w="3547" w:type="dxa"/>
            <w:shd w:val="clear" w:color="auto" w:fill="auto"/>
            <w:tcMar>
              <w:left w:w="108" w:type="dxa"/>
              <w:right w:w="108" w:type="dxa"/>
            </w:tcMar>
            <w:vAlign w:val="center"/>
          </w:tcPr>
          <w:p w14:paraId="0A2DD645" w14:textId="775D919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bottom"/>
          </w:tcPr>
          <w:p w14:paraId="1B81D056" w14:textId="1492703D"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Hrvatska pošta d.d.</w:t>
            </w:r>
          </w:p>
        </w:tc>
      </w:tr>
      <w:tr w:rsidR="00EA3B53" w:rsidRPr="004601DE" w14:paraId="00E39E4A" w14:textId="77777777" w:rsidTr="00F40574">
        <w:trPr>
          <w:jc w:val="center"/>
        </w:trPr>
        <w:tc>
          <w:tcPr>
            <w:tcW w:w="3547" w:type="dxa"/>
            <w:shd w:val="clear" w:color="auto" w:fill="auto"/>
            <w:tcMar>
              <w:left w:w="108" w:type="dxa"/>
              <w:right w:w="108" w:type="dxa"/>
            </w:tcMar>
            <w:vAlign w:val="center"/>
          </w:tcPr>
          <w:p w14:paraId="5A55693B" w14:textId="1731FC34"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Trg hrvatskih branitelja 2</w:t>
            </w:r>
          </w:p>
        </w:tc>
        <w:tc>
          <w:tcPr>
            <w:tcW w:w="5513" w:type="dxa"/>
            <w:shd w:val="clear" w:color="auto" w:fill="auto"/>
            <w:tcMar>
              <w:left w:w="108" w:type="dxa"/>
              <w:right w:w="108" w:type="dxa"/>
            </w:tcMar>
            <w:vAlign w:val="center"/>
          </w:tcPr>
          <w:p w14:paraId="19B2F166" w14:textId="400C2E34"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GEO 51 d.o.o.</w:t>
            </w:r>
          </w:p>
        </w:tc>
      </w:tr>
      <w:tr w:rsidR="00EA3B53" w:rsidRPr="004601DE" w14:paraId="1D1D5578" w14:textId="77777777" w:rsidTr="00F40574">
        <w:trPr>
          <w:jc w:val="center"/>
        </w:trPr>
        <w:tc>
          <w:tcPr>
            <w:tcW w:w="3547" w:type="dxa"/>
            <w:shd w:val="clear" w:color="auto" w:fill="auto"/>
            <w:tcMar>
              <w:left w:w="108" w:type="dxa"/>
              <w:right w:w="108" w:type="dxa"/>
            </w:tcMar>
            <w:vAlign w:val="center"/>
          </w:tcPr>
          <w:p w14:paraId="1918F28B" w14:textId="13F997FF"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Trg hrvatskih branitelja 1</w:t>
            </w:r>
          </w:p>
        </w:tc>
        <w:tc>
          <w:tcPr>
            <w:tcW w:w="5513" w:type="dxa"/>
            <w:shd w:val="clear" w:color="auto" w:fill="auto"/>
            <w:tcMar>
              <w:left w:w="108" w:type="dxa"/>
              <w:right w:w="108" w:type="dxa"/>
            </w:tcMar>
            <w:vAlign w:val="center"/>
          </w:tcPr>
          <w:p w14:paraId="6D1D6E4C" w14:textId="75019AA7" w:rsidR="00EA3B53" w:rsidRPr="00C9120D" w:rsidRDefault="00EA3B53" w:rsidP="00A543E3">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Pelig d.o.o.</w:t>
            </w:r>
          </w:p>
        </w:tc>
      </w:tr>
      <w:tr w:rsidR="00EA3B53" w:rsidRPr="004601DE" w14:paraId="1D5E0DCD" w14:textId="77777777" w:rsidTr="00F40574">
        <w:trPr>
          <w:jc w:val="center"/>
        </w:trPr>
        <w:tc>
          <w:tcPr>
            <w:tcW w:w="3547" w:type="dxa"/>
            <w:shd w:val="clear" w:color="auto" w:fill="auto"/>
            <w:tcMar>
              <w:left w:w="108" w:type="dxa"/>
              <w:right w:w="108" w:type="dxa"/>
            </w:tcMar>
            <w:vAlign w:val="center"/>
          </w:tcPr>
          <w:p w14:paraId="2F94E481" w14:textId="24261ABA"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779, Cernik – Čavle, Cernik 61</w:t>
            </w:r>
          </w:p>
        </w:tc>
        <w:tc>
          <w:tcPr>
            <w:tcW w:w="5513" w:type="dxa"/>
            <w:shd w:val="clear" w:color="auto" w:fill="auto"/>
            <w:tcMar>
              <w:left w:w="108" w:type="dxa"/>
              <w:right w:w="108" w:type="dxa"/>
            </w:tcMar>
            <w:vAlign w:val="bottom"/>
          </w:tcPr>
          <w:p w14:paraId="7E0EEB19" w14:textId="41633FC0"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Trgovina Krk d.o.o.</w:t>
            </w:r>
          </w:p>
        </w:tc>
      </w:tr>
      <w:tr w:rsidR="00EA3B53" w:rsidRPr="004601DE" w14:paraId="5DB05648" w14:textId="77777777" w:rsidTr="00F40574">
        <w:trPr>
          <w:jc w:val="center"/>
        </w:trPr>
        <w:tc>
          <w:tcPr>
            <w:tcW w:w="3547" w:type="dxa"/>
            <w:shd w:val="clear" w:color="auto" w:fill="auto"/>
            <w:tcMar>
              <w:left w:w="108" w:type="dxa"/>
              <w:right w:w="108" w:type="dxa"/>
            </w:tcMar>
            <w:vAlign w:val="center"/>
          </w:tcPr>
          <w:p w14:paraId="1FB8C10B" w14:textId="1055144E"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Čavja 17</w:t>
            </w:r>
          </w:p>
        </w:tc>
        <w:tc>
          <w:tcPr>
            <w:tcW w:w="5513" w:type="dxa"/>
            <w:shd w:val="clear" w:color="auto" w:fill="auto"/>
            <w:tcMar>
              <w:left w:w="108" w:type="dxa"/>
              <w:right w:w="108" w:type="dxa"/>
            </w:tcMar>
            <w:vAlign w:val="center"/>
          </w:tcPr>
          <w:p w14:paraId="0DD273C7" w14:textId="58F50BB6" w:rsidR="00EA3B53" w:rsidRPr="00C9120D" w:rsidRDefault="00F81A06" w:rsidP="008B41AA">
            <w:pPr>
              <w:spacing w:after="0" w:line="240" w:lineRule="auto"/>
              <w:jc w:val="center"/>
              <w:rPr>
                <w:rFonts w:asciiTheme="majorHAnsi" w:eastAsia="Cambria" w:hAnsiTheme="majorHAnsi" w:cs="Cambria"/>
                <w:sz w:val="20"/>
                <w:szCs w:val="20"/>
              </w:rPr>
            </w:pPr>
            <w:r>
              <w:rPr>
                <w:rFonts w:asciiTheme="majorHAnsi" w:eastAsia="Cambria" w:hAnsiTheme="majorHAnsi" w:cs="Cambria"/>
                <w:sz w:val="20"/>
                <w:szCs w:val="20"/>
              </w:rPr>
              <w:t>Obrt</w:t>
            </w:r>
            <w:r w:rsidR="00EA3B53" w:rsidRPr="00C9120D">
              <w:rPr>
                <w:rFonts w:asciiTheme="majorHAnsi" w:eastAsia="Cambria" w:hAnsiTheme="majorHAnsi" w:cs="Cambria"/>
                <w:sz w:val="20"/>
                <w:szCs w:val="20"/>
              </w:rPr>
              <w:t xml:space="preserve"> ELEKTROTEHNIČKI OBRT – Servis „R.H. FRIGO“</w:t>
            </w:r>
            <w:r>
              <w:rPr>
                <w:rFonts w:asciiTheme="majorHAnsi" w:eastAsia="Cambria" w:hAnsiTheme="majorHAnsi" w:cs="Cambria"/>
                <w:sz w:val="20"/>
                <w:szCs w:val="20"/>
              </w:rPr>
              <w:t>, vl. R</w:t>
            </w:r>
            <w:r w:rsidRPr="00C9120D">
              <w:rPr>
                <w:rFonts w:asciiTheme="majorHAnsi" w:eastAsia="Cambria" w:hAnsiTheme="majorHAnsi" w:cs="Cambria"/>
                <w:sz w:val="20"/>
                <w:szCs w:val="20"/>
              </w:rPr>
              <w:t xml:space="preserve">anko </w:t>
            </w:r>
            <w:r>
              <w:rPr>
                <w:rFonts w:asciiTheme="majorHAnsi" w:eastAsia="Cambria" w:hAnsiTheme="majorHAnsi" w:cs="Cambria"/>
                <w:sz w:val="20"/>
                <w:szCs w:val="20"/>
              </w:rPr>
              <w:t>H</w:t>
            </w:r>
            <w:r w:rsidRPr="00C9120D">
              <w:rPr>
                <w:rFonts w:asciiTheme="majorHAnsi" w:eastAsia="Cambria" w:hAnsiTheme="majorHAnsi" w:cs="Cambria"/>
                <w:sz w:val="20"/>
                <w:szCs w:val="20"/>
              </w:rPr>
              <w:t>aramija</w:t>
            </w:r>
          </w:p>
        </w:tc>
      </w:tr>
      <w:tr w:rsidR="00EA3B53" w:rsidRPr="004601DE" w14:paraId="01E91F89" w14:textId="77777777" w:rsidTr="00F40574">
        <w:trPr>
          <w:jc w:val="center"/>
        </w:trPr>
        <w:tc>
          <w:tcPr>
            <w:tcW w:w="3547" w:type="dxa"/>
            <w:shd w:val="clear" w:color="auto" w:fill="auto"/>
            <w:tcMar>
              <w:left w:w="108" w:type="dxa"/>
              <w:right w:w="108" w:type="dxa"/>
            </w:tcMar>
            <w:vAlign w:val="center"/>
          </w:tcPr>
          <w:p w14:paraId="7BEEC789" w14:textId="051830DD"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6339, Cernik – Čavle, Trg hrvatskih branitelja 1</w:t>
            </w:r>
          </w:p>
        </w:tc>
        <w:tc>
          <w:tcPr>
            <w:tcW w:w="5513" w:type="dxa"/>
            <w:shd w:val="clear" w:color="auto" w:fill="auto"/>
            <w:tcMar>
              <w:left w:w="108" w:type="dxa"/>
              <w:right w:w="108" w:type="dxa"/>
            </w:tcMar>
            <w:vAlign w:val="center"/>
          </w:tcPr>
          <w:p w14:paraId="1269DA51" w14:textId="21D126F9"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HT d.d.</w:t>
            </w:r>
          </w:p>
        </w:tc>
      </w:tr>
      <w:tr w:rsidR="00EA3B53" w:rsidRPr="004601DE" w14:paraId="56FBFE8E" w14:textId="77777777" w:rsidTr="00F40574">
        <w:trPr>
          <w:jc w:val="center"/>
        </w:trPr>
        <w:tc>
          <w:tcPr>
            <w:tcW w:w="3547" w:type="dxa"/>
            <w:shd w:val="clear" w:color="auto" w:fill="auto"/>
            <w:tcMar>
              <w:left w:w="108" w:type="dxa"/>
              <w:right w:w="108" w:type="dxa"/>
            </w:tcMar>
            <w:vAlign w:val="center"/>
          </w:tcPr>
          <w:p w14:paraId="019C416B" w14:textId="38894BCA"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5687/5, Cernik -  Čavle, Platak 6</w:t>
            </w:r>
          </w:p>
        </w:tc>
        <w:tc>
          <w:tcPr>
            <w:tcW w:w="5513" w:type="dxa"/>
            <w:shd w:val="clear" w:color="auto" w:fill="auto"/>
            <w:tcMar>
              <w:left w:w="108" w:type="dxa"/>
              <w:right w:w="108" w:type="dxa"/>
            </w:tcMar>
            <w:vAlign w:val="center"/>
          </w:tcPr>
          <w:p w14:paraId="62865872" w14:textId="48913C0C"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Promocija d.o.o.</w:t>
            </w:r>
          </w:p>
        </w:tc>
      </w:tr>
      <w:tr w:rsidR="00EA3B53" w:rsidRPr="004601DE" w14:paraId="593D9FDB" w14:textId="77777777" w:rsidTr="00F40574">
        <w:trPr>
          <w:jc w:val="center"/>
        </w:trPr>
        <w:tc>
          <w:tcPr>
            <w:tcW w:w="3547" w:type="dxa"/>
            <w:shd w:val="clear" w:color="auto" w:fill="auto"/>
            <w:tcMar>
              <w:left w:w="108" w:type="dxa"/>
              <w:right w:w="108" w:type="dxa"/>
            </w:tcMar>
            <w:vAlign w:val="center"/>
          </w:tcPr>
          <w:p w14:paraId="35D85A26" w14:textId="42DB531C"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7794/3, Cernik – Čavle, Mavrinci 4</w:t>
            </w:r>
          </w:p>
        </w:tc>
        <w:tc>
          <w:tcPr>
            <w:tcW w:w="5513" w:type="dxa"/>
            <w:shd w:val="clear" w:color="auto" w:fill="auto"/>
            <w:tcMar>
              <w:left w:w="108" w:type="dxa"/>
              <w:right w:w="108" w:type="dxa"/>
            </w:tcMar>
            <w:vAlign w:val="center"/>
          </w:tcPr>
          <w:p w14:paraId="48074061" w14:textId="7DF2A1F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Pirun i Pijat d.o.o.</w:t>
            </w:r>
          </w:p>
        </w:tc>
      </w:tr>
      <w:tr w:rsidR="00EA3B53" w:rsidRPr="004601DE" w14:paraId="0E792FA8" w14:textId="77777777" w:rsidTr="00F40574">
        <w:trPr>
          <w:jc w:val="center"/>
        </w:trPr>
        <w:tc>
          <w:tcPr>
            <w:tcW w:w="3547" w:type="dxa"/>
            <w:shd w:val="clear" w:color="auto" w:fill="auto"/>
            <w:tcMar>
              <w:left w:w="108" w:type="dxa"/>
              <w:right w:w="108" w:type="dxa"/>
            </w:tcMar>
            <w:vAlign w:val="center"/>
          </w:tcPr>
          <w:p w14:paraId="3694F95E" w14:textId="27EC1DE0"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0C2F5269" w14:textId="077DB372"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Acord šped d.o.o.</w:t>
            </w:r>
          </w:p>
        </w:tc>
      </w:tr>
      <w:tr w:rsidR="00EA3B53" w:rsidRPr="004601DE" w14:paraId="3E4D1F98" w14:textId="77777777" w:rsidTr="00F40574">
        <w:trPr>
          <w:jc w:val="center"/>
        </w:trPr>
        <w:tc>
          <w:tcPr>
            <w:tcW w:w="3547" w:type="dxa"/>
            <w:shd w:val="clear" w:color="auto" w:fill="auto"/>
            <w:tcMar>
              <w:left w:w="108" w:type="dxa"/>
              <w:right w:w="108" w:type="dxa"/>
            </w:tcMar>
            <w:vAlign w:val="center"/>
          </w:tcPr>
          <w:p w14:paraId="6CA86597" w14:textId="204AE050"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134E4F83" w14:textId="1E28C2B4"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Veterinarske praksa Uvodić, obrt za veterinarske usluge</w:t>
            </w:r>
          </w:p>
        </w:tc>
      </w:tr>
      <w:tr w:rsidR="00EA3B53" w:rsidRPr="004601DE" w14:paraId="754485EA" w14:textId="77777777" w:rsidTr="00F40574">
        <w:trPr>
          <w:jc w:val="center"/>
        </w:trPr>
        <w:tc>
          <w:tcPr>
            <w:tcW w:w="3547" w:type="dxa"/>
            <w:shd w:val="clear" w:color="auto" w:fill="auto"/>
            <w:tcMar>
              <w:left w:w="108" w:type="dxa"/>
              <w:right w:w="108" w:type="dxa"/>
            </w:tcMar>
            <w:vAlign w:val="center"/>
          </w:tcPr>
          <w:p w14:paraId="11A110F3" w14:textId="777A8184"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6B13E4FC" w14:textId="3A6E6907" w:rsidR="00EA3B53" w:rsidRPr="00C9120D" w:rsidRDefault="00EA3B53" w:rsidP="008B41AA">
            <w:pPr>
              <w:spacing w:after="0" w:line="240" w:lineRule="auto"/>
              <w:jc w:val="center"/>
              <w:rPr>
                <w:rFonts w:asciiTheme="majorHAnsi" w:eastAsia="Cambria" w:hAnsiTheme="majorHAnsi" w:cs="Cambria"/>
                <w:sz w:val="20"/>
                <w:szCs w:val="20"/>
              </w:rPr>
            </w:pPr>
            <w:r w:rsidRPr="00C9120D">
              <w:rPr>
                <w:rFonts w:asciiTheme="majorHAnsi" w:eastAsia="Times New Roman" w:hAnsiTheme="majorHAnsi" w:cstheme="minorHAnsi"/>
                <w:sz w:val="20"/>
                <w:szCs w:val="20"/>
              </w:rPr>
              <w:t>Erdolo d.o.o.</w:t>
            </w:r>
          </w:p>
        </w:tc>
      </w:tr>
      <w:tr w:rsidR="00EA3B53" w:rsidRPr="004601DE" w14:paraId="533084ED" w14:textId="77777777" w:rsidTr="00F40574">
        <w:trPr>
          <w:jc w:val="center"/>
        </w:trPr>
        <w:tc>
          <w:tcPr>
            <w:tcW w:w="3547" w:type="dxa"/>
            <w:shd w:val="clear" w:color="auto" w:fill="auto"/>
            <w:tcMar>
              <w:left w:w="108" w:type="dxa"/>
              <w:right w:w="108" w:type="dxa"/>
            </w:tcMar>
            <w:vAlign w:val="center"/>
          </w:tcPr>
          <w:p w14:paraId="6C8DACAD" w14:textId="6D18013A"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68991110" w14:textId="5B069AA0"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B-connect j.d.o.o.</w:t>
            </w:r>
          </w:p>
        </w:tc>
      </w:tr>
      <w:tr w:rsidR="00EA3B53" w:rsidRPr="004601DE" w14:paraId="42AE936A" w14:textId="77777777" w:rsidTr="00F40574">
        <w:trPr>
          <w:jc w:val="center"/>
        </w:trPr>
        <w:tc>
          <w:tcPr>
            <w:tcW w:w="3547" w:type="dxa"/>
            <w:shd w:val="clear" w:color="auto" w:fill="auto"/>
            <w:tcMar>
              <w:left w:w="108" w:type="dxa"/>
              <w:right w:w="108" w:type="dxa"/>
            </w:tcMar>
            <w:vAlign w:val="center"/>
          </w:tcPr>
          <w:p w14:paraId="7DD0D32D" w14:textId="10DED652"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4F426F24" w14:textId="293DC748"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Fit by Elma j.d.o.o.</w:t>
            </w:r>
          </w:p>
        </w:tc>
      </w:tr>
      <w:tr w:rsidR="00EA3B53" w:rsidRPr="004601DE" w14:paraId="075887C1" w14:textId="77777777" w:rsidTr="00F40574">
        <w:trPr>
          <w:jc w:val="center"/>
        </w:trPr>
        <w:tc>
          <w:tcPr>
            <w:tcW w:w="3547" w:type="dxa"/>
            <w:shd w:val="clear" w:color="auto" w:fill="auto"/>
            <w:tcMar>
              <w:left w:w="108" w:type="dxa"/>
              <w:right w:w="108" w:type="dxa"/>
            </w:tcMar>
            <w:vAlign w:val="center"/>
          </w:tcPr>
          <w:p w14:paraId="71AFFAC7" w14:textId="3344C9CA"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Cambria" w:hAnsiTheme="majorHAnsi" w:cs="Cambria"/>
                <w:sz w:val="20"/>
                <w:szCs w:val="20"/>
              </w:rPr>
              <w:t>7781/1, Cernik – Čavle, Mavrinci 2</w:t>
            </w:r>
          </w:p>
        </w:tc>
        <w:tc>
          <w:tcPr>
            <w:tcW w:w="5513" w:type="dxa"/>
            <w:shd w:val="clear" w:color="auto" w:fill="auto"/>
            <w:tcMar>
              <w:left w:w="108" w:type="dxa"/>
              <w:right w:w="108" w:type="dxa"/>
            </w:tcMar>
            <w:vAlign w:val="center"/>
          </w:tcPr>
          <w:p w14:paraId="07349583" w14:textId="43BE8DD8"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Adria sport d.o.o.</w:t>
            </w:r>
          </w:p>
        </w:tc>
      </w:tr>
      <w:tr w:rsidR="00EA3B53" w:rsidRPr="004601DE" w14:paraId="778F5B7F" w14:textId="77777777" w:rsidTr="00F40574">
        <w:trPr>
          <w:jc w:val="center"/>
        </w:trPr>
        <w:tc>
          <w:tcPr>
            <w:tcW w:w="3547" w:type="dxa"/>
            <w:shd w:val="clear" w:color="auto" w:fill="auto"/>
            <w:tcMar>
              <w:left w:w="108" w:type="dxa"/>
              <w:right w:w="108" w:type="dxa"/>
            </w:tcMar>
            <w:vAlign w:val="center"/>
          </w:tcPr>
          <w:p w14:paraId="3324398F" w14:textId="34FFE122"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3751/6, Podhum, Platak 5</w:t>
            </w:r>
          </w:p>
        </w:tc>
        <w:tc>
          <w:tcPr>
            <w:tcW w:w="5513" w:type="dxa"/>
            <w:shd w:val="clear" w:color="auto" w:fill="auto"/>
            <w:tcMar>
              <w:left w:w="108" w:type="dxa"/>
              <w:right w:w="108" w:type="dxa"/>
            </w:tcMar>
            <w:vAlign w:val="center"/>
          </w:tcPr>
          <w:p w14:paraId="0FC0EEA1" w14:textId="5DE3C48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UO Tramontana – vl.Robert Malatestinić.</w:t>
            </w:r>
          </w:p>
        </w:tc>
      </w:tr>
      <w:tr w:rsidR="00EA3B53" w:rsidRPr="004601DE" w14:paraId="4B426871" w14:textId="77777777" w:rsidTr="00F40574">
        <w:trPr>
          <w:jc w:val="center"/>
        </w:trPr>
        <w:tc>
          <w:tcPr>
            <w:tcW w:w="3547" w:type="dxa"/>
            <w:shd w:val="clear" w:color="auto" w:fill="auto"/>
            <w:tcMar>
              <w:left w:w="108" w:type="dxa"/>
              <w:right w:w="108" w:type="dxa"/>
            </w:tcMar>
            <w:vAlign w:val="center"/>
          </w:tcPr>
          <w:p w14:paraId="20D76567" w14:textId="690D85A3"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3751/6, Podhum, Platak 5</w:t>
            </w:r>
          </w:p>
        </w:tc>
        <w:tc>
          <w:tcPr>
            <w:tcW w:w="5513" w:type="dxa"/>
            <w:shd w:val="clear" w:color="auto" w:fill="auto"/>
            <w:tcMar>
              <w:left w:w="108" w:type="dxa"/>
              <w:right w:w="108" w:type="dxa"/>
            </w:tcMar>
            <w:vAlign w:val="center"/>
          </w:tcPr>
          <w:p w14:paraId="0259D4B9" w14:textId="5C3BC689"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HT d.d.</w:t>
            </w:r>
          </w:p>
        </w:tc>
      </w:tr>
      <w:tr w:rsidR="00EA3B53" w:rsidRPr="004601DE" w14:paraId="16157B6B" w14:textId="77777777" w:rsidTr="00F40574">
        <w:trPr>
          <w:jc w:val="center"/>
        </w:trPr>
        <w:tc>
          <w:tcPr>
            <w:tcW w:w="3547" w:type="dxa"/>
            <w:shd w:val="clear" w:color="auto" w:fill="auto"/>
            <w:tcMar>
              <w:left w:w="108" w:type="dxa"/>
              <w:right w:w="108" w:type="dxa"/>
            </w:tcMar>
            <w:vAlign w:val="center"/>
          </w:tcPr>
          <w:p w14:paraId="00377369" w14:textId="06C9F438"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7781/1, Cernik – Čavle, Mavrinci 2</w:t>
            </w:r>
          </w:p>
        </w:tc>
        <w:tc>
          <w:tcPr>
            <w:tcW w:w="5513" w:type="dxa"/>
            <w:shd w:val="clear" w:color="auto" w:fill="auto"/>
            <w:tcMar>
              <w:left w:w="108" w:type="dxa"/>
              <w:right w:w="108" w:type="dxa"/>
            </w:tcMar>
            <w:vAlign w:val="center"/>
          </w:tcPr>
          <w:p w14:paraId="6A533B43" w14:textId="5EDA315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„SMART“ – ovrt za knjigovodstvene usluge, vl.Sonja Trzija</w:t>
            </w:r>
          </w:p>
        </w:tc>
      </w:tr>
      <w:tr w:rsidR="00EA3B53" w:rsidRPr="004601DE" w14:paraId="7E1BD125" w14:textId="77777777" w:rsidTr="00F40574">
        <w:trPr>
          <w:jc w:val="center"/>
        </w:trPr>
        <w:tc>
          <w:tcPr>
            <w:tcW w:w="3547" w:type="dxa"/>
            <w:shd w:val="clear" w:color="auto" w:fill="auto"/>
            <w:tcMar>
              <w:left w:w="108" w:type="dxa"/>
              <w:right w:w="108" w:type="dxa"/>
            </w:tcMar>
            <w:vAlign w:val="center"/>
          </w:tcPr>
          <w:p w14:paraId="45ADE283" w14:textId="3C892325"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6339, Cernik – Čavle – javna površina</w:t>
            </w:r>
          </w:p>
        </w:tc>
        <w:tc>
          <w:tcPr>
            <w:tcW w:w="5513" w:type="dxa"/>
            <w:shd w:val="clear" w:color="auto" w:fill="auto"/>
            <w:tcMar>
              <w:left w:w="108" w:type="dxa"/>
              <w:right w:w="108" w:type="dxa"/>
            </w:tcMar>
            <w:vAlign w:val="center"/>
          </w:tcPr>
          <w:p w14:paraId="3AD7A683" w14:textId="32F3C410"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Mini mljekara Veronika d.o.o.</w:t>
            </w:r>
          </w:p>
        </w:tc>
      </w:tr>
      <w:tr w:rsidR="00EA3B53" w:rsidRPr="004601DE" w14:paraId="2DC5B486" w14:textId="77777777" w:rsidTr="00F40574">
        <w:trPr>
          <w:jc w:val="center"/>
        </w:trPr>
        <w:tc>
          <w:tcPr>
            <w:tcW w:w="3547" w:type="dxa"/>
            <w:shd w:val="clear" w:color="auto" w:fill="auto"/>
            <w:tcMar>
              <w:left w:w="108" w:type="dxa"/>
              <w:right w:w="108" w:type="dxa"/>
            </w:tcMar>
            <w:vAlign w:val="center"/>
          </w:tcPr>
          <w:p w14:paraId="170F6701" w14:textId="5CCD241B"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6339, Cernik – Čavle – javna površina</w:t>
            </w:r>
          </w:p>
        </w:tc>
        <w:tc>
          <w:tcPr>
            <w:tcW w:w="5513" w:type="dxa"/>
            <w:shd w:val="clear" w:color="auto" w:fill="auto"/>
            <w:tcMar>
              <w:left w:w="108" w:type="dxa"/>
              <w:right w:w="108" w:type="dxa"/>
            </w:tcMar>
            <w:vAlign w:val="center"/>
          </w:tcPr>
          <w:p w14:paraId="44EF5CBE" w14:textId="78AF65CE"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„Ribarnica Čavle“,vl. Jagoda Ostojić</w:t>
            </w:r>
          </w:p>
        </w:tc>
      </w:tr>
      <w:tr w:rsidR="00EA3B53" w:rsidRPr="004601DE" w14:paraId="4C8DC16A" w14:textId="77777777" w:rsidTr="00F40574">
        <w:trPr>
          <w:trHeight w:val="565"/>
          <w:jc w:val="center"/>
        </w:trPr>
        <w:tc>
          <w:tcPr>
            <w:tcW w:w="3547" w:type="dxa"/>
            <w:shd w:val="clear" w:color="auto" w:fill="auto"/>
            <w:tcMar>
              <w:left w:w="108" w:type="dxa"/>
              <w:right w:w="108" w:type="dxa"/>
            </w:tcMar>
            <w:vAlign w:val="center"/>
          </w:tcPr>
          <w:p w14:paraId="52520BE1" w14:textId="5405CCCE"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9223, Cernik – Čavle – javna površina</w:t>
            </w:r>
          </w:p>
        </w:tc>
        <w:tc>
          <w:tcPr>
            <w:tcW w:w="5513" w:type="dxa"/>
            <w:shd w:val="clear" w:color="auto" w:fill="auto"/>
            <w:tcMar>
              <w:left w:w="108" w:type="dxa"/>
              <w:right w:w="108" w:type="dxa"/>
            </w:tcMar>
            <w:vAlign w:val="center"/>
          </w:tcPr>
          <w:p w14:paraId="309E862A" w14:textId="727977BE"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I-novine d.o.o.</w:t>
            </w:r>
          </w:p>
        </w:tc>
      </w:tr>
      <w:tr w:rsidR="00EA3B53" w:rsidRPr="004601DE" w14:paraId="3E4E67B0" w14:textId="77777777" w:rsidTr="00F40574">
        <w:trPr>
          <w:jc w:val="center"/>
        </w:trPr>
        <w:tc>
          <w:tcPr>
            <w:tcW w:w="3547" w:type="dxa"/>
            <w:shd w:val="clear" w:color="auto" w:fill="auto"/>
            <w:tcMar>
              <w:left w:w="108" w:type="dxa"/>
              <w:right w:w="108" w:type="dxa"/>
            </w:tcMar>
            <w:vAlign w:val="center"/>
          </w:tcPr>
          <w:p w14:paraId="3928EF2C" w14:textId="22B041EE"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9223, Cernik – Čavle – javna površina</w:t>
            </w:r>
          </w:p>
        </w:tc>
        <w:tc>
          <w:tcPr>
            <w:tcW w:w="5513" w:type="dxa"/>
            <w:shd w:val="clear" w:color="auto" w:fill="auto"/>
            <w:tcMar>
              <w:left w:w="108" w:type="dxa"/>
              <w:right w:w="108" w:type="dxa"/>
            </w:tcMar>
            <w:vAlign w:val="center"/>
          </w:tcPr>
          <w:p w14:paraId="726C42DF" w14:textId="30A2AA24"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Biž d.o.o.</w:t>
            </w:r>
          </w:p>
        </w:tc>
      </w:tr>
      <w:tr w:rsidR="00EA3B53" w:rsidRPr="004601DE" w14:paraId="4AB0F32D" w14:textId="77777777" w:rsidTr="00F40574">
        <w:trPr>
          <w:jc w:val="center"/>
        </w:trPr>
        <w:tc>
          <w:tcPr>
            <w:tcW w:w="3547" w:type="dxa"/>
            <w:shd w:val="clear" w:color="auto" w:fill="auto"/>
            <w:tcMar>
              <w:left w:w="108" w:type="dxa"/>
              <w:right w:w="108" w:type="dxa"/>
            </w:tcMar>
            <w:vAlign w:val="center"/>
          </w:tcPr>
          <w:p w14:paraId="67B05AFD" w14:textId="4E6CCE91"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Podhum, Automotodrom 1</w:t>
            </w:r>
          </w:p>
        </w:tc>
        <w:tc>
          <w:tcPr>
            <w:tcW w:w="5513" w:type="dxa"/>
            <w:shd w:val="clear" w:color="auto" w:fill="auto"/>
            <w:tcMar>
              <w:left w:w="108" w:type="dxa"/>
              <w:right w:w="108" w:type="dxa"/>
            </w:tcMar>
            <w:vAlign w:val="center"/>
          </w:tcPr>
          <w:p w14:paraId="739F8B53" w14:textId="62FFE448"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Automotodrom d.o.o.</w:t>
            </w:r>
          </w:p>
        </w:tc>
      </w:tr>
      <w:tr w:rsidR="00EA3B53" w:rsidRPr="004601DE" w14:paraId="510EB66B" w14:textId="77777777" w:rsidTr="00F40574">
        <w:trPr>
          <w:jc w:val="center"/>
        </w:trPr>
        <w:tc>
          <w:tcPr>
            <w:tcW w:w="3547" w:type="dxa"/>
            <w:shd w:val="clear" w:color="auto" w:fill="auto"/>
            <w:tcMar>
              <w:left w:w="108" w:type="dxa"/>
              <w:right w:w="108" w:type="dxa"/>
            </w:tcMar>
            <w:vAlign w:val="center"/>
          </w:tcPr>
          <w:p w14:paraId="10677B6D" w14:textId="2D4A375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7334/3 Grobnik, Zastenice bb</w:t>
            </w:r>
          </w:p>
        </w:tc>
        <w:tc>
          <w:tcPr>
            <w:tcW w:w="5513" w:type="dxa"/>
            <w:shd w:val="clear" w:color="auto" w:fill="auto"/>
            <w:tcMar>
              <w:left w:w="108" w:type="dxa"/>
              <w:right w:w="108" w:type="dxa"/>
            </w:tcMar>
            <w:vAlign w:val="center"/>
          </w:tcPr>
          <w:p w14:paraId="6CF6BF1D" w14:textId="39FF4163"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HT d.d.</w:t>
            </w:r>
          </w:p>
        </w:tc>
      </w:tr>
      <w:tr w:rsidR="00EA3B53" w:rsidRPr="004601DE" w14:paraId="67E3FD1E" w14:textId="77777777" w:rsidTr="00F40574">
        <w:trPr>
          <w:jc w:val="center"/>
        </w:trPr>
        <w:tc>
          <w:tcPr>
            <w:tcW w:w="3547" w:type="dxa"/>
            <w:shd w:val="clear" w:color="auto" w:fill="auto"/>
            <w:tcMar>
              <w:left w:w="108" w:type="dxa"/>
              <w:right w:w="108" w:type="dxa"/>
            </w:tcMar>
            <w:vAlign w:val="center"/>
          </w:tcPr>
          <w:p w14:paraId="42C886A1" w14:textId="6BF48E70"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7279, Cernik – Čavle, Cernik 61</w:t>
            </w:r>
          </w:p>
        </w:tc>
        <w:tc>
          <w:tcPr>
            <w:tcW w:w="5513" w:type="dxa"/>
            <w:shd w:val="clear" w:color="auto" w:fill="auto"/>
            <w:tcMar>
              <w:left w:w="108" w:type="dxa"/>
              <w:right w:w="108" w:type="dxa"/>
            </w:tcMar>
            <w:vAlign w:val="center"/>
          </w:tcPr>
          <w:p w14:paraId="21E1A0D6" w14:textId="4FF8425D"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Obrt SEGA – vl. Robert Šafar</w:t>
            </w:r>
          </w:p>
        </w:tc>
      </w:tr>
      <w:tr w:rsidR="00EA3B53" w:rsidRPr="004601DE" w14:paraId="0FA0448F" w14:textId="77777777" w:rsidTr="00F40574">
        <w:trPr>
          <w:jc w:val="center"/>
        </w:trPr>
        <w:tc>
          <w:tcPr>
            <w:tcW w:w="3547" w:type="dxa"/>
            <w:shd w:val="clear" w:color="auto" w:fill="auto"/>
            <w:tcMar>
              <w:left w:w="108" w:type="dxa"/>
              <w:right w:w="108" w:type="dxa"/>
            </w:tcMar>
            <w:vAlign w:val="center"/>
          </w:tcPr>
          <w:p w14:paraId="644A027E" w14:textId="0A48CD94"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4606/2, Cernik – Čavle, Kikovica 14/r</w:t>
            </w:r>
          </w:p>
        </w:tc>
        <w:tc>
          <w:tcPr>
            <w:tcW w:w="5513" w:type="dxa"/>
            <w:shd w:val="clear" w:color="auto" w:fill="auto"/>
            <w:tcMar>
              <w:left w:w="108" w:type="dxa"/>
              <w:right w:w="108" w:type="dxa"/>
            </w:tcMar>
            <w:vAlign w:val="center"/>
          </w:tcPr>
          <w:p w14:paraId="064E9469" w14:textId="259E5346"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OPG Mirko Ivanišević, vl.Mirko Ivanišević</w:t>
            </w:r>
          </w:p>
        </w:tc>
      </w:tr>
      <w:tr w:rsidR="00EA3B53" w:rsidRPr="004601DE" w14:paraId="3E13714D" w14:textId="77777777" w:rsidTr="00F40574">
        <w:trPr>
          <w:jc w:val="center"/>
        </w:trPr>
        <w:tc>
          <w:tcPr>
            <w:tcW w:w="3547" w:type="dxa"/>
            <w:shd w:val="clear" w:color="auto" w:fill="auto"/>
            <w:tcMar>
              <w:left w:w="108" w:type="dxa"/>
              <w:right w:w="108" w:type="dxa"/>
            </w:tcMar>
            <w:vAlign w:val="center"/>
          </w:tcPr>
          <w:p w14:paraId="53B57FDB" w14:textId="29CE3A97" w:rsidR="00EA3B53" w:rsidRPr="00C9120D" w:rsidRDefault="00EA3B53" w:rsidP="008B41AA">
            <w:pPr>
              <w:spacing w:after="0" w:line="240" w:lineRule="auto"/>
              <w:jc w:val="center"/>
              <w:rPr>
                <w:rFonts w:asciiTheme="majorHAnsi" w:hAnsiTheme="majorHAnsi"/>
                <w:sz w:val="20"/>
                <w:szCs w:val="20"/>
              </w:rPr>
            </w:pPr>
            <w:r w:rsidRPr="00C9120D">
              <w:rPr>
                <w:rFonts w:asciiTheme="majorHAnsi" w:eastAsia="Times New Roman" w:hAnsiTheme="majorHAnsi" w:cstheme="minorHAnsi"/>
                <w:sz w:val="20"/>
                <w:szCs w:val="20"/>
              </w:rPr>
              <w:t>6541/2, Grobnik, Brdo 1</w:t>
            </w:r>
          </w:p>
        </w:tc>
        <w:tc>
          <w:tcPr>
            <w:tcW w:w="5513" w:type="dxa"/>
            <w:shd w:val="clear" w:color="auto" w:fill="auto"/>
            <w:tcMar>
              <w:left w:w="108" w:type="dxa"/>
              <w:right w:w="108" w:type="dxa"/>
            </w:tcMar>
            <w:vAlign w:val="center"/>
          </w:tcPr>
          <w:p w14:paraId="74F6E09A" w14:textId="41391DBB"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color w:val="0D0D0D" w:themeColor="text1" w:themeTint="F2"/>
                <w:sz w:val="20"/>
                <w:szCs w:val="20"/>
              </w:rPr>
              <w:t>Obrt Grobnik-Frankopan, vl. Jadranka Reljac</w:t>
            </w:r>
          </w:p>
        </w:tc>
      </w:tr>
      <w:tr w:rsidR="00EA3B53" w:rsidRPr="004601DE" w14:paraId="5C65701B" w14:textId="77777777" w:rsidTr="00F40574">
        <w:trPr>
          <w:jc w:val="center"/>
        </w:trPr>
        <w:tc>
          <w:tcPr>
            <w:tcW w:w="3547" w:type="dxa"/>
            <w:shd w:val="clear" w:color="auto" w:fill="auto"/>
            <w:tcMar>
              <w:left w:w="108" w:type="dxa"/>
              <w:right w:w="108" w:type="dxa"/>
            </w:tcMar>
            <w:vAlign w:val="center"/>
          </w:tcPr>
          <w:p w14:paraId="6C1D74C1" w14:textId="7A18C907" w:rsidR="00EA3B53" w:rsidRPr="00C9120D" w:rsidRDefault="00EA3B53" w:rsidP="008B41AA">
            <w:pPr>
              <w:spacing w:after="0" w:line="240" w:lineRule="auto"/>
              <w:jc w:val="center"/>
              <w:rPr>
                <w:rFonts w:asciiTheme="majorHAnsi" w:hAnsiTheme="majorHAnsi"/>
                <w:sz w:val="20"/>
                <w:szCs w:val="20"/>
              </w:rPr>
            </w:pPr>
            <w:r w:rsidRPr="00C9120D">
              <w:rPr>
                <w:rFonts w:asciiTheme="majorHAnsi" w:hAnsiTheme="majorHAnsi"/>
                <w:sz w:val="20"/>
                <w:szCs w:val="20"/>
              </w:rPr>
              <w:t>7781/1, Crrnik – Čavle, Mavrincin 2</w:t>
            </w:r>
          </w:p>
        </w:tc>
        <w:tc>
          <w:tcPr>
            <w:tcW w:w="5513" w:type="dxa"/>
            <w:shd w:val="clear" w:color="auto" w:fill="auto"/>
            <w:tcMar>
              <w:left w:w="108" w:type="dxa"/>
              <w:right w:w="108" w:type="dxa"/>
            </w:tcMar>
            <w:vAlign w:val="center"/>
          </w:tcPr>
          <w:p w14:paraId="4114F771" w14:textId="7CD7F5DF" w:rsidR="00EA3B53" w:rsidRPr="00C9120D" w:rsidRDefault="00EA3B53" w:rsidP="008B41AA">
            <w:pPr>
              <w:spacing w:after="0" w:line="240" w:lineRule="auto"/>
              <w:jc w:val="center"/>
              <w:rPr>
                <w:rFonts w:asciiTheme="majorHAnsi" w:eastAsia="Times New Roman" w:hAnsiTheme="majorHAnsi" w:cstheme="minorHAnsi"/>
                <w:sz w:val="20"/>
                <w:szCs w:val="20"/>
              </w:rPr>
            </w:pPr>
            <w:r w:rsidRPr="00C9120D">
              <w:rPr>
                <w:rFonts w:asciiTheme="majorHAnsi" w:eastAsia="Times New Roman" w:hAnsiTheme="majorHAnsi" w:cstheme="minorHAnsi"/>
                <w:sz w:val="20"/>
                <w:szCs w:val="20"/>
              </w:rPr>
              <w:t>Pograd d.o.o.</w:t>
            </w:r>
          </w:p>
        </w:tc>
      </w:tr>
    </w:tbl>
    <w:p w14:paraId="48852F94" w14:textId="77777777" w:rsidR="00F23A48" w:rsidRPr="009F32CA" w:rsidRDefault="00F23A48" w:rsidP="00A45B43">
      <w:pPr>
        <w:tabs>
          <w:tab w:val="left" w:pos="709"/>
        </w:tabs>
        <w:spacing w:after="0"/>
        <w:jc w:val="both"/>
        <w:rPr>
          <w:rFonts w:ascii="Cambria" w:eastAsia="Times New Roman" w:hAnsi="Cambria"/>
          <w:sz w:val="24"/>
          <w:szCs w:val="24"/>
        </w:rPr>
        <w:sectPr w:rsidR="00F23A48" w:rsidRPr="009F32CA" w:rsidSect="004E3F09">
          <w:pgSz w:w="11906" w:h="16838"/>
          <w:pgMar w:top="1134" w:right="1418" w:bottom="1134" w:left="1418" w:header="709" w:footer="709" w:gutter="0"/>
          <w:cols w:space="708"/>
          <w:titlePg/>
          <w:docGrid w:linePitch="360"/>
        </w:sectPr>
      </w:pPr>
    </w:p>
    <w:p w14:paraId="02235BD8" w14:textId="4B2B9811" w:rsidR="00A45B43" w:rsidRPr="00E242F5" w:rsidRDefault="00E242F5" w:rsidP="00510D85">
      <w:pPr>
        <w:pStyle w:val="t-9-8"/>
        <w:numPr>
          <w:ilvl w:val="1"/>
          <w:numId w:val="36"/>
        </w:numPr>
        <w:spacing w:before="240" w:beforeAutospacing="0" w:after="240" w:afterAutospacing="0" w:line="276" w:lineRule="auto"/>
        <w:jc w:val="both"/>
        <w:outlineLvl w:val="0"/>
        <w:rPr>
          <w:rFonts w:asciiTheme="majorHAnsi" w:hAnsiTheme="majorHAnsi"/>
          <w:b/>
        </w:rPr>
      </w:pPr>
      <w:bookmarkStart w:id="124" w:name="_Toc149566502"/>
      <w:r w:rsidRPr="008D7019">
        <w:rPr>
          <w:rFonts w:asciiTheme="majorHAnsi" w:hAnsiTheme="majorHAnsi"/>
          <w:b/>
        </w:rPr>
        <w:t>GODIŠNJI PLAN UPRAVLJANJA I RASPOLAGANJA GRAĐEVINSKIM</w:t>
      </w:r>
      <w:r w:rsidR="008F6693">
        <w:rPr>
          <w:rFonts w:asciiTheme="majorHAnsi" w:hAnsiTheme="majorHAnsi"/>
          <w:b/>
        </w:rPr>
        <w:t xml:space="preserve"> I POLJOPRIVREDNIM</w:t>
      </w:r>
      <w:r w:rsidRPr="008D7019">
        <w:rPr>
          <w:rFonts w:asciiTheme="majorHAnsi" w:hAnsiTheme="majorHAnsi"/>
          <w:b/>
        </w:rPr>
        <w:t xml:space="preserve"> ZEMLJIŠTEM U VLASNIŠTVU </w:t>
      </w:r>
      <w:r w:rsidR="009E13BB">
        <w:rPr>
          <w:rFonts w:asciiTheme="majorHAnsi" w:hAnsiTheme="majorHAnsi"/>
          <w:b/>
        </w:rPr>
        <w:t>OPĆINE ČAVLE</w:t>
      </w:r>
      <w:bookmarkEnd w:id="124"/>
      <w:r w:rsidRPr="008D7019">
        <w:rPr>
          <w:rFonts w:asciiTheme="majorHAnsi" w:hAnsiTheme="majorHAnsi"/>
          <w:b/>
        </w:rPr>
        <w:t xml:space="preserve"> </w:t>
      </w:r>
    </w:p>
    <w:p w14:paraId="218712B6" w14:textId="078962BE" w:rsidR="00A45B43" w:rsidRPr="009F32CA" w:rsidRDefault="00A45B43" w:rsidP="00A45B43">
      <w:pPr>
        <w:ind w:firstLine="567"/>
        <w:jc w:val="both"/>
        <w:rPr>
          <w:rFonts w:ascii="Cambria" w:eastAsia="Arial" w:hAnsi="Cambria"/>
          <w:sz w:val="24"/>
          <w:szCs w:val="24"/>
        </w:rPr>
      </w:pPr>
      <w:r w:rsidRPr="009F32CA">
        <w:rPr>
          <w:rFonts w:ascii="Cambria" w:eastAsia="Arial" w:hAnsi="Cambria"/>
          <w:sz w:val="24"/>
          <w:szCs w:val="24"/>
        </w:rPr>
        <w:t xml:space="preserve">Građevinsko zemljište je, prema odredbama </w:t>
      </w:r>
      <w:hyperlink r:id="rId15" w:history="1">
        <w:r w:rsidRPr="009F32CA">
          <w:rPr>
            <w:rStyle w:val="Hyperlink"/>
            <w:rFonts w:ascii="Cambria" w:eastAsia="Arial" w:hAnsi="Cambria"/>
            <w:color w:val="auto"/>
            <w:sz w:val="24"/>
            <w:szCs w:val="24"/>
            <w:u w:val="none"/>
          </w:rPr>
          <w:t xml:space="preserve">Zakona o prostornom uređenju </w:t>
        </w:r>
        <w:r w:rsidRPr="009F32CA">
          <w:rPr>
            <w:rStyle w:val="Hyperlink"/>
            <w:rFonts w:ascii="Cambria" w:hAnsi="Cambria"/>
            <w:color w:val="auto"/>
            <w:sz w:val="24"/>
            <w:szCs w:val="24"/>
            <w:u w:val="none"/>
          </w:rPr>
          <w:t xml:space="preserve">(»Narodne novine«, broj </w:t>
        </w:r>
        <w:r w:rsidRPr="009F32CA">
          <w:rPr>
            <w:rStyle w:val="Hyperlink"/>
            <w:rFonts w:ascii="Cambria" w:eastAsia="Arial" w:hAnsi="Cambria"/>
            <w:color w:val="auto"/>
            <w:sz w:val="24"/>
            <w:szCs w:val="24"/>
            <w:u w:val="none"/>
          </w:rPr>
          <w:t>153/13, 65/17, 114/18, 39/19, 98/19</w:t>
        </w:r>
        <w:r w:rsidR="00D83340">
          <w:rPr>
            <w:rStyle w:val="Hyperlink"/>
            <w:rFonts w:ascii="Cambria" w:eastAsia="Arial" w:hAnsi="Cambria"/>
            <w:color w:val="auto"/>
            <w:sz w:val="24"/>
            <w:szCs w:val="24"/>
            <w:u w:val="none"/>
          </w:rPr>
          <w:t>, 67/23</w:t>
        </w:r>
        <w:r w:rsidRPr="009F32CA">
          <w:rPr>
            <w:rStyle w:val="Hyperlink"/>
            <w:rFonts w:ascii="Cambria" w:eastAsia="Arial" w:hAnsi="Cambria"/>
            <w:color w:val="auto"/>
            <w:sz w:val="24"/>
            <w:szCs w:val="24"/>
            <w:u w:val="none"/>
          </w:rPr>
          <w:t>)</w:t>
        </w:r>
      </w:hyperlink>
      <w:r w:rsidRPr="009F32CA">
        <w:rPr>
          <w:rFonts w:ascii="Cambria" w:eastAsia="Arial" w:hAnsi="Cambria"/>
          <w:sz w:val="24"/>
          <w:szCs w:val="24"/>
        </w:rPr>
        <w:t>, zemljište koje je izgrađeno, uređeno ili prostornim planom namijenjeno za građenje građevina ili uređenje površina javne namjene.</w:t>
      </w:r>
    </w:p>
    <w:p w14:paraId="55E58E29" w14:textId="71140879" w:rsidR="009666BC" w:rsidRDefault="00A45B43" w:rsidP="00A45B43">
      <w:pPr>
        <w:ind w:firstLine="567"/>
        <w:jc w:val="both"/>
        <w:rPr>
          <w:rFonts w:ascii="Cambria" w:eastAsia="Times New Roman" w:hAnsi="Cambria"/>
          <w:sz w:val="24"/>
          <w:szCs w:val="24"/>
        </w:rPr>
      </w:pPr>
      <w:r w:rsidRPr="009F32CA">
        <w:rPr>
          <w:rFonts w:ascii="Cambria" w:eastAsia="Times New Roman" w:hAnsi="Cambria"/>
          <w:sz w:val="24"/>
          <w:szCs w:val="24"/>
        </w:rPr>
        <w:t xml:space="preserve">Građevinsko zemljište čini važan udio nekretnina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koji predstavlja veliki potencijal za investicije i ostvarivanje ekonomskog rasta. Aktivnosti u upravljanju i raspolaganju građevinskim zemljištem u vlasništvu </w:t>
      </w:r>
      <w:r w:rsidR="009E13BB">
        <w:rPr>
          <w:rFonts w:ascii="Cambria" w:eastAsia="Times New Roman" w:hAnsi="Cambria"/>
          <w:sz w:val="24"/>
          <w:szCs w:val="24"/>
        </w:rPr>
        <w:t>Općine Čavle</w:t>
      </w:r>
      <w:r w:rsidRPr="009F32CA">
        <w:rPr>
          <w:rFonts w:ascii="Cambria" w:eastAsia="Times New Roman" w:hAnsi="Cambria"/>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9E13BB">
        <w:rPr>
          <w:rFonts w:ascii="Cambria" w:eastAsia="Times New Roman" w:hAnsi="Cambria"/>
          <w:sz w:val="24"/>
          <w:szCs w:val="24"/>
        </w:rPr>
        <w:t>Općine Čavle</w:t>
      </w:r>
      <w:r w:rsidRPr="009F32CA">
        <w:rPr>
          <w:rFonts w:ascii="Cambria" w:eastAsia="Times New Roman" w:hAnsi="Cambria"/>
          <w:sz w:val="24"/>
          <w:szCs w:val="24"/>
        </w:rPr>
        <w:t xml:space="preserve">, kao i drugim poslovima u vezi sa zemljištem u vlasništvu </w:t>
      </w:r>
      <w:r w:rsidR="009E13BB">
        <w:rPr>
          <w:rFonts w:ascii="Cambria" w:eastAsia="Times New Roman" w:hAnsi="Cambria"/>
          <w:sz w:val="24"/>
          <w:szCs w:val="24"/>
        </w:rPr>
        <w:t>Općine Čavle</w:t>
      </w:r>
      <w:r w:rsidRPr="009F32CA">
        <w:rPr>
          <w:rFonts w:ascii="Cambria" w:eastAsia="Times New Roman" w:hAnsi="Cambria"/>
          <w:sz w:val="24"/>
          <w:szCs w:val="24"/>
        </w:rPr>
        <w:t>, ako upravljanje i raspolaganje njima nije u nadležnosti drugog tijela.</w:t>
      </w:r>
    </w:p>
    <w:p w14:paraId="5C9779EB" w14:textId="2BC30E7D" w:rsidR="008F6693" w:rsidRPr="009F32CA" w:rsidRDefault="008F6693" w:rsidP="008F6693">
      <w:pPr>
        <w:ind w:firstLine="567"/>
        <w:jc w:val="both"/>
        <w:rPr>
          <w:rFonts w:ascii="Cambria" w:eastAsia="Times New Roman" w:hAnsi="Cambria"/>
          <w:sz w:val="24"/>
          <w:szCs w:val="24"/>
        </w:rPr>
      </w:pPr>
      <w:r>
        <w:rPr>
          <w:rFonts w:ascii="Cambria" w:eastAsia="Times New Roman" w:hAnsi="Cambria"/>
          <w:sz w:val="24"/>
          <w:szCs w:val="24"/>
        </w:rPr>
        <w:t>Poljoprivrednim zemljištem, prema odredbama Zakona o poljoprivrednom zemljištu (»Narodne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w:t>
      </w:r>
    </w:p>
    <w:p w14:paraId="628B94A8" w14:textId="3AAC3801" w:rsidR="00A30462" w:rsidRDefault="00A30462" w:rsidP="00276648">
      <w:pPr>
        <w:tabs>
          <w:tab w:val="left" w:pos="284"/>
        </w:tabs>
        <w:ind w:firstLine="567"/>
        <w:jc w:val="both"/>
        <w:rPr>
          <w:rFonts w:ascii="Cambria" w:eastAsia="Times New Roman" w:hAnsi="Cambria"/>
          <w:sz w:val="24"/>
          <w:szCs w:val="24"/>
        </w:rPr>
      </w:pPr>
      <w:r w:rsidRPr="009F32CA">
        <w:rPr>
          <w:rFonts w:ascii="Cambria" w:eastAsia="Times New Roman" w:hAnsi="Cambria"/>
          <w:sz w:val="24"/>
          <w:szCs w:val="24"/>
        </w:rPr>
        <w:t xml:space="preserve">Od 2001. godine se putem nadležnih ministarstava, provode programi Vlade Republike Hrvatske za poticanje malog gospodarstva, a donesen je  i </w:t>
      </w:r>
      <w:hyperlink r:id="rId16" w:history="1">
        <w:r w:rsidRPr="009F32CA">
          <w:rPr>
            <w:rStyle w:val="Hyperlink"/>
            <w:rFonts w:ascii="Cambria" w:eastAsia="Times New Roman" w:hAnsi="Cambria"/>
            <w:color w:val="auto"/>
            <w:sz w:val="24"/>
            <w:szCs w:val="24"/>
            <w:u w:val="none"/>
          </w:rPr>
          <w:t>Zakon o unapređenju poduzetničke infrastrukture</w:t>
        </w:r>
      </w:hyperlink>
      <w:r w:rsidRPr="009F32CA">
        <w:rPr>
          <w:rFonts w:ascii="Cambria" w:eastAsia="Times New Roman" w:hAnsi="Cambria"/>
          <w:sz w:val="24"/>
          <w:szCs w:val="24"/>
        </w:rPr>
        <w:t xml:space="preserve"> (»Narodne novine«, broj 93/13, 114/13, 41/14, 57/18</w:t>
      </w:r>
      <w:r w:rsidR="003D6F73">
        <w:rPr>
          <w:rFonts w:ascii="Cambria" w:eastAsia="Times New Roman" w:hAnsi="Cambria"/>
          <w:sz w:val="24"/>
          <w:szCs w:val="24"/>
        </w:rPr>
        <w:t>, 138/21</w:t>
      </w:r>
      <w:r w:rsidRPr="009F32CA">
        <w:rPr>
          <w:rFonts w:ascii="Cambria" w:eastAsia="Times New Roman" w:hAnsi="Cambria"/>
          <w:sz w:val="24"/>
          <w:szCs w:val="24"/>
        </w:rPr>
        <w:t xml:space="preserve">). Namjera osnivanja Poduzetničkih zona jest poticanje razvoja poduzetništva kao pokretačke snage lokalnog održivog gospodarskog razvoja s ciljem povećanja broja gospodarskih subjekata na području </w:t>
      </w:r>
      <w:r w:rsidR="009E13BB">
        <w:rPr>
          <w:rFonts w:ascii="Cambria" w:eastAsia="Times New Roman" w:hAnsi="Cambria"/>
          <w:sz w:val="24"/>
          <w:szCs w:val="24"/>
        </w:rPr>
        <w:t>Općine Čavle</w:t>
      </w:r>
      <w:r w:rsidRPr="009F32CA">
        <w:rPr>
          <w:rFonts w:ascii="Cambria" w:eastAsia="Times New Roman" w:hAnsi="Cambria"/>
          <w:sz w:val="24"/>
          <w:szCs w:val="24"/>
        </w:rPr>
        <w:t xml:space="preserve"> i poboljšanja njihovih poslovnih rezultata, povećanje konkurentnosti poduzetnika, porast zaposlenosti, te povećanje udjela proizvodnje u ukupnom gospodarstvu </w:t>
      </w:r>
      <w:r w:rsidR="009E13BB">
        <w:rPr>
          <w:rFonts w:ascii="Cambria" w:eastAsia="Times New Roman" w:hAnsi="Cambria"/>
          <w:sz w:val="24"/>
          <w:szCs w:val="24"/>
        </w:rPr>
        <w:t>Općine Čavle</w:t>
      </w:r>
      <w:r w:rsidR="002421AE">
        <w:rPr>
          <w:rFonts w:ascii="Cambria" w:eastAsia="Times New Roman" w:hAnsi="Cambria"/>
          <w:sz w:val="24"/>
          <w:szCs w:val="24"/>
        </w:rPr>
        <w:t>.</w:t>
      </w:r>
    </w:p>
    <w:p w14:paraId="0B8D61B1" w14:textId="15469934" w:rsidR="00A015CD" w:rsidRPr="00A015CD" w:rsidRDefault="003F3DA6" w:rsidP="00A015CD">
      <w:pPr>
        <w:tabs>
          <w:tab w:val="left" w:pos="284"/>
        </w:tabs>
        <w:ind w:firstLine="567"/>
        <w:jc w:val="both"/>
        <w:rPr>
          <w:rFonts w:ascii="Cambria" w:eastAsia="Times New Roman" w:hAnsi="Cambria"/>
          <w:sz w:val="24"/>
          <w:szCs w:val="24"/>
        </w:rPr>
      </w:pPr>
      <w:r>
        <w:rPr>
          <w:rFonts w:ascii="Cambria" w:eastAsia="Times New Roman" w:hAnsi="Cambria"/>
          <w:sz w:val="24"/>
          <w:szCs w:val="24"/>
        </w:rPr>
        <w:t xml:space="preserve">Poduzetničke zone na području </w:t>
      </w:r>
      <w:r w:rsidR="009E13BB">
        <w:rPr>
          <w:rFonts w:ascii="Cambria" w:eastAsia="Times New Roman" w:hAnsi="Cambria"/>
          <w:sz w:val="24"/>
          <w:szCs w:val="24"/>
        </w:rPr>
        <w:t>Općine Čavle</w:t>
      </w:r>
      <w:r w:rsidR="00A015CD">
        <w:rPr>
          <w:rFonts w:ascii="Cambria" w:eastAsia="Times New Roman" w:hAnsi="Cambria"/>
          <w:sz w:val="24"/>
          <w:szCs w:val="24"/>
        </w:rPr>
        <w:t xml:space="preserve"> </w:t>
      </w:r>
      <w:r w:rsidR="00D31F34">
        <w:rPr>
          <w:rFonts w:ascii="Cambria" w:eastAsia="Times New Roman" w:hAnsi="Cambria"/>
          <w:sz w:val="24"/>
          <w:szCs w:val="24"/>
        </w:rPr>
        <w:t>ustrojene su slijedeće poslovne zone:</w:t>
      </w:r>
    </w:p>
    <w:p w14:paraId="1C7AE61E" w14:textId="21403AA6" w:rsidR="002421AE" w:rsidRDefault="002421AE" w:rsidP="002421AE">
      <w:pPr>
        <w:pStyle w:val="ListParagraph"/>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PZ</w:t>
      </w:r>
      <w:r w:rsidR="00926829" w:rsidRPr="00926829">
        <w:rPr>
          <w:rFonts w:ascii="Cambria" w:eastAsia="Times New Roman" w:hAnsi="Cambria"/>
          <w:sz w:val="24"/>
          <w:szCs w:val="24"/>
        </w:rPr>
        <w:t xml:space="preserve"> K</w:t>
      </w:r>
      <w:r w:rsidR="00E65CCF">
        <w:rPr>
          <w:rFonts w:ascii="Cambria" w:eastAsia="Times New Roman" w:hAnsi="Cambria"/>
          <w:sz w:val="24"/>
          <w:szCs w:val="24"/>
        </w:rPr>
        <w:t>1</w:t>
      </w:r>
      <w:r w:rsidR="003F3DA6">
        <w:rPr>
          <w:rFonts w:ascii="Cambria" w:eastAsia="Times New Roman" w:hAnsi="Cambria"/>
          <w:sz w:val="24"/>
          <w:szCs w:val="24"/>
        </w:rPr>
        <w:t xml:space="preserve"> </w:t>
      </w:r>
      <w:proofErr w:type="spellStart"/>
      <w:r w:rsidR="003F3DA6">
        <w:rPr>
          <w:rFonts w:ascii="Cambria" w:eastAsia="Times New Roman" w:hAnsi="Cambria"/>
          <w:sz w:val="24"/>
          <w:szCs w:val="24"/>
        </w:rPr>
        <w:t>Cernik</w:t>
      </w:r>
      <w:proofErr w:type="spellEnd"/>
      <w:r w:rsidR="00E65CCF">
        <w:rPr>
          <w:rFonts w:ascii="Cambria" w:eastAsia="Times New Roman" w:hAnsi="Cambria"/>
          <w:sz w:val="24"/>
          <w:szCs w:val="24"/>
        </w:rPr>
        <w:t>,</w:t>
      </w:r>
    </w:p>
    <w:p w14:paraId="4179A5A1" w14:textId="06AF0E93" w:rsidR="00926829" w:rsidRDefault="00926829" w:rsidP="002421AE">
      <w:pPr>
        <w:pStyle w:val="ListParagraph"/>
        <w:numPr>
          <w:ilvl w:val="0"/>
          <w:numId w:val="3"/>
        </w:numPr>
        <w:tabs>
          <w:tab w:val="left" w:pos="284"/>
        </w:tabs>
        <w:jc w:val="both"/>
        <w:rPr>
          <w:rFonts w:ascii="Cambria" w:eastAsia="Times New Roman" w:hAnsi="Cambria"/>
          <w:sz w:val="24"/>
          <w:szCs w:val="24"/>
        </w:rPr>
      </w:pPr>
      <w:r w:rsidRPr="00926829">
        <w:rPr>
          <w:rFonts w:ascii="Cambria" w:eastAsia="Times New Roman" w:hAnsi="Cambria"/>
          <w:sz w:val="24"/>
          <w:szCs w:val="24"/>
        </w:rPr>
        <w:t>PZ</w:t>
      </w:r>
      <w:r w:rsidR="003F3DA6">
        <w:rPr>
          <w:rFonts w:ascii="Cambria" w:eastAsia="Times New Roman" w:hAnsi="Cambria"/>
          <w:sz w:val="24"/>
          <w:szCs w:val="24"/>
        </w:rPr>
        <w:t xml:space="preserve"> </w:t>
      </w:r>
      <w:r w:rsidR="003F3DA6" w:rsidRPr="00926829">
        <w:rPr>
          <w:rFonts w:ascii="Cambria" w:eastAsia="Times New Roman" w:hAnsi="Cambria"/>
          <w:sz w:val="24"/>
          <w:szCs w:val="24"/>
        </w:rPr>
        <w:t>I2</w:t>
      </w:r>
      <w:r w:rsidRPr="00926829">
        <w:rPr>
          <w:rFonts w:ascii="Cambria" w:eastAsia="Times New Roman" w:hAnsi="Cambria"/>
          <w:sz w:val="24"/>
          <w:szCs w:val="24"/>
        </w:rPr>
        <w:t xml:space="preserve"> Soboli</w:t>
      </w:r>
      <w:r w:rsidR="00A015CD">
        <w:rPr>
          <w:rFonts w:ascii="Cambria" w:eastAsia="Times New Roman" w:hAnsi="Cambria"/>
          <w:sz w:val="24"/>
          <w:szCs w:val="24"/>
        </w:rPr>
        <w:t>.</w:t>
      </w:r>
    </w:p>
    <w:p w14:paraId="16E6A781" w14:textId="5889482A" w:rsidR="00A37E66" w:rsidRDefault="00A37E66" w:rsidP="002421AE">
      <w:pPr>
        <w:pStyle w:val="ListParagraph"/>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PZ</w:t>
      </w:r>
      <w:r w:rsidR="003F3DA6">
        <w:rPr>
          <w:rFonts w:ascii="Cambria" w:eastAsia="Times New Roman" w:hAnsi="Cambria"/>
          <w:sz w:val="24"/>
          <w:szCs w:val="24"/>
        </w:rPr>
        <w:t xml:space="preserve"> </w:t>
      </w:r>
      <w:r w:rsidR="003F3DA6" w:rsidRPr="003F3DA6">
        <w:rPr>
          <w:rFonts w:ascii="Cambria" w:eastAsia="Times New Roman" w:hAnsi="Cambria"/>
          <w:sz w:val="24"/>
          <w:szCs w:val="24"/>
        </w:rPr>
        <w:t>I1 Gorica</w:t>
      </w:r>
      <w:r w:rsidR="003F3DA6">
        <w:rPr>
          <w:rFonts w:ascii="Cambria" w:eastAsia="Times New Roman" w:hAnsi="Cambria"/>
          <w:sz w:val="24"/>
          <w:szCs w:val="24"/>
        </w:rPr>
        <w:t>,</w:t>
      </w:r>
    </w:p>
    <w:p w14:paraId="5F7CFDDB" w14:textId="11997CD6" w:rsidR="003F3DA6" w:rsidRDefault="003F3DA6" w:rsidP="002421AE">
      <w:pPr>
        <w:pStyle w:val="ListParagraph"/>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 xml:space="preserve">PZ </w:t>
      </w:r>
      <w:r w:rsidRPr="003F3DA6">
        <w:rPr>
          <w:rFonts w:ascii="Cambria" w:eastAsia="Times New Roman" w:hAnsi="Cambria"/>
          <w:sz w:val="24"/>
          <w:szCs w:val="24"/>
        </w:rPr>
        <w:t>K4 Jelenje</w:t>
      </w:r>
      <w:r>
        <w:rPr>
          <w:rFonts w:ascii="Cambria" w:eastAsia="Times New Roman" w:hAnsi="Cambria"/>
          <w:sz w:val="24"/>
          <w:szCs w:val="24"/>
        </w:rPr>
        <w:t>,</w:t>
      </w:r>
    </w:p>
    <w:p w14:paraId="618ECBA4" w14:textId="53C29593" w:rsidR="00C138C4" w:rsidRDefault="003F3DA6" w:rsidP="00C138C4">
      <w:pPr>
        <w:pStyle w:val="ListParagraph"/>
        <w:numPr>
          <w:ilvl w:val="0"/>
          <w:numId w:val="3"/>
        </w:numPr>
        <w:tabs>
          <w:tab w:val="left" w:pos="284"/>
        </w:tabs>
        <w:jc w:val="both"/>
        <w:rPr>
          <w:rFonts w:ascii="Cambria" w:eastAsia="Times New Roman" w:hAnsi="Cambria"/>
          <w:sz w:val="24"/>
          <w:szCs w:val="24"/>
        </w:rPr>
      </w:pPr>
      <w:r>
        <w:rPr>
          <w:rFonts w:ascii="Cambria" w:eastAsia="Times New Roman" w:hAnsi="Cambria"/>
          <w:sz w:val="24"/>
          <w:szCs w:val="24"/>
        </w:rPr>
        <w:t xml:space="preserve">PZ </w:t>
      </w:r>
      <w:r w:rsidRPr="003F3DA6">
        <w:rPr>
          <w:rFonts w:ascii="Cambria" w:eastAsia="Times New Roman" w:hAnsi="Cambria"/>
          <w:sz w:val="24"/>
          <w:szCs w:val="24"/>
        </w:rPr>
        <w:t xml:space="preserve">V </w:t>
      </w:r>
      <w:proofErr w:type="spellStart"/>
      <w:r w:rsidRPr="003F3DA6">
        <w:rPr>
          <w:rFonts w:ascii="Cambria" w:eastAsia="Times New Roman" w:hAnsi="Cambria"/>
          <w:sz w:val="24"/>
          <w:szCs w:val="24"/>
        </w:rPr>
        <w:t>Kikovica</w:t>
      </w:r>
      <w:proofErr w:type="spellEnd"/>
    </w:p>
    <w:p w14:paraId="3C3D4732" w14:textId="11968A2A" w:rsidR="00C138C4" w:rsidRDefault="00C138C4" w:rsidP="00C138C4">
      <w:pPr>
        <w:pStyle w:val="ListParagraph"/>
        <w:numPr>
          <w:ilvl w:val="0"/>
          <w:numId w:val="3"/>
        </w:numPr>
        <w:tabs>
          <w:tab w:val="left" w:pos="284"/>
        </w:tabs>
        <w:jc w:val="both"/>
        <w:rPr>
          <w:rFonts w:ascii="Cambria" w:eastAsia="Times New Roman" w:hAnsi="Cambria"/>
          <w:sz w:val="24"/>
          <w:szCs w:val="24"/>
        </w:rPr>
      </w:pPr>
      <w:r w:rsidRPr="00C138C4">
        <w:rPr>
          <w:rFonts w:ascii="Cambria" w:eastAsia="Times New Roman" w:hAnsi="Cambria"/>
          <w:sz w:val="24"/>
          <w:szCs w:val="24"/>
        </w:rPr>
        <w:t xml:space="preserve">K2 </w:t>
      </w:r>
      <w:proofErr w:type="spellStart"/>
      <w:r w:rsidRPr="00C138C4">
        <w:rPr>
          <w:rFonts w:ascii="Cambria" w:eastAsia="Times New Roman" w:hAnsi="Cambria"/>
          <w:sz w:val="24"/>
          <w:szCs w:val="24"/>
        </w:rPr>
        <w:t>Berhonjin</w:t>
      </w:r>
      <w:proofErr w:type="spellEnd"/>
      <w:r w:rsidR="00384399">
        <w:rPr>
          <w:rFonts w:ascii="Cambria" w:eastAsia="Times New Roman" w:hAnsi="Cambria"/>
          <w:sz w:val="24"/>
          <w:szCs w:val="24"/>
        </w:rPr>
        <w:t>.</w:t>
      </w:r>
    </w:p>
    <w:p w14:paraId="5BDD0AAD" w14:textId="0F3C1C7D" w:rsidR="00F13024" w:rsidRPr="00E242F5" w:rsidRDefault="00E242F5" w:rsidP="00E242F5">
      <w:pPr>
        <w:pStyle w:val="Heading2"/>
        <w:numPr>
          <w:ilvl w:val="2"/>
          <w:numId w:val="36"/>
        </w:numPr>
        <w:tabs>
          <w:tab w:val="num" w:pos="360"/>
        </w:tabs>
        <w:spacing w:after="240"/>
        <w:ind w:left="993" w:hanging="436"/>
        <w:jc w:val="both"/>
        <w:rPr>
          <w:color w:val="auto"/>
          <w:sz w:val="24"/>
          <w:szCs w:val="24"/>
        </w:rPr>
      </w:pPr>
      <w:bookmarkStart w:id="125" w:name="_Toc84411255"/>
      <w:bookmarkStart w:id="126" w:name="_Toc149566503"/>
      <w:r w:rsidRPr="008D7019">
        <w:rPr>
          <w:color w:val="auto"/>
          <w:sz w:val="24"/>
          <w:szCs w:val="24"/>
        </w:rPr>
        <w:t>Nerazvrstane ceste</w:t>
      </w:r>
      <w:bookmarkEnd w:id="125"/>
      <w:bookmarkEnd w:id="126"/>
    </w:p>
    <w:p w14:paraId="49EF7A85" w14:textId="20BA8F43" w:rsidR="00F13024" w:rsidRPr="009F32CA" w:rsidRDefault="00F13024" w:rsidP="00524824">
      <w:pPr>
        <w:tabs>
          <w:tab w:val="left" w:pos="426"/>
        </w:tabs>
        <w:ind w:firstLine="567"/>
        <w:jc w:val="both"/>
        <w:rPr>
          <w:rFonts w:ascii="Cambria" w:eastAsia="Times New Roman" w:hAnsi="Cambria"/>
          <w:sz w:val="24"/>
          <w:szCs w:val="24"/>
        </w:rPr>
      </w:pPr>
      <w:r w:rsidRPr="009F32CA">
        <w:rPr>
          <w:rFonts w:ascii="Cambria" w:eastAsia="Times New Roman" w:hAnsi="Cambria"/>
          <w:sz w:val="24"/>
          <w:szCs w:val="24"/>
        </w:rPr>
        <w:t xml:space="preserve">Prema </w:t>
      </w:r>
      <w:hyperlink r:id="rId17" w:history="1">
        <w:r w:rsidRPr="009F32CA">
          <w:rPr>
            <w:rStyle w:val="Hyperlink"/>
            <w:rFonts w:ascii="Cambria" w:eastAsia="Times New Roman" w:hAnsi="Cambria"/>
            <w:color w:val="auto"/>
            <w:sz w:val="24"/>
            <w:szCs w:val="24"/>
            <w:u w:val="none"/>
          </w:rPr>
          <w:t>Zakonu o cestama</w:t>
        </w:r>
      </w:hyperlink>
      <w:r w:rsidRPr="009F32CA">
        <w:rPr>
          <w:rFonts w:ascii="Cambria" w:hAnsi="Cambria"/>
          <w:sz w:val="24"/>
          <w:szCs w:val="24"/>
        </w:rPr>
        <w:t xml:space="preserve"> (»Narodne novine«, broj </w:t>
      </w:r>
      <w:r w:rsidRPr="009F32CA">
        <w:rPr>
          <w:rFonts w:ascii="Cambria" w:eastAsia="Times New Roman" w:hAnsi="Cambria"/>
          <w:sz w:val="24"/>
          <w:szCs w:val="24"/>
        </w:rPr>
        <w:t>84/11, 22/13, 54/13, 148/13, 92/14</w:t>
      </w:r>
      <w:r w:rsidR="0042751D" w:rsidRPr="009F32CA">
        <w:rPr>
          <w:rFonts w:ascii="Cambria" w:eastAsia="Times New Roman" w:hAnsi="Cambria"/>
          <w:sz w:val="24"/>
          <w:szCs w:val="24"/>
        </w:rPr>
        <w:t>, 110/19</w:t>
      </w:r>
      <w:r w:rsidR="00E6303F">
        <w:rPr>
          <w:rFonts w:ascii="Cambria" w:eastAsia="Times New Roman" w:hAnsi="Cambria"/>
          <w:sz w:val="24"/>
          <w:szCs w:val="24"/>
        </w:rPr>
        <w:t>,</w:t>
      </w:r>
      <w:r w:rsidR="009C7288">
        <w:rPr>
          <w:rFonts w:ascii="Cambria" w:eastAsia="Times New Roman" w:hAnsi="Cambria"/>
          <w:sz w:val="24"/>
          <w:szCs w:val="24"/>
        </w:rPr>
        <w:t xml:space="preserve"> </w:t>
      </w:r>
      <w:r w:rsidR="00E6303F">
        <w:rPr>
          <w:rFonts w:ascii="Cambria" w:eastAsia="Times New Roman" w:hAnsi="Cambria"/>
          <w:sz w:val="24"/>
          <w:szCs w:val="24"/>
        </w:rPr>
        <w:t>144/21</w:t>
      </w:r>
      <w:r w:rsidR="00EF792A">
        <w:rPr>
          <w:rFonts w:ascii="Cambria" w:eastAsia="Times New Roman" w:hAnsi="Cambria"/>
          <w:sz w:val="24"/>
          <w:szCs w:val="24"/>
        </w:rPr>
        <w:t>, 114/22</w:t>
      </w:r>
      <w:r w:rsidR="003D6F73">
        <w:rPr>
          <w:rFonts w:ascii="Cambria" w:eastAsia="Times New Roman" w:hAnsi="Cambria"/>
          <w:sz w:val="24"/>
          <w:szCs w:val="24"/>
        </w:rPr>
        <w:t>, 04/23</w:t>
      </w:r>
      <w:r w:rsidRPr="009F32CA">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3C600547" w14:textId="56433D25" w:rsidR="00BD132A" w:rsidRDefault="00C106FB" w:rsidP="00BD132A">
      <w:pPr>
        <w:tabs>
          <w:tab w:val="left" w:pos="426"/>
        </w:tabs>
        <w:ind w:firstLine="567"/>
        <w:jc w:val="both"/>
        <w:rPr>
          <w:rFonts w:ascii="Cambria" w:eastAsia="Times New Roman" w:hAnsi="Cambria"/>
          <w:sz w:val="24"/>
          <w:szCs w:val="24"/>
        </w:rPr>
      </w:pPr>
      <w:r w:rsidRPr="00C106FB">
        <w:rPr>
          <w:rFonts w:ascii="Cambria" w:eastAsia="Times New Roman" w:hAnsi="Cambria"/>
          <w:sz w:val="24"/>
          <w:szCs w:val="24"/>
        </w:rPr>
        <w:t xml:space="preserve">Općinsko vijeće </w:t>
      </w:r>
      <w:r w:rsidR="009E13BB">
        <w:rPr>
          <w:rFonts w:ascii="Cambria" w:eastAsia="Times New Roman" w:hAnsi="Cambria"/>
          <w:sz w:val="24"/>
          <w:szCs w:val="24"/>
        </w:rPr>
        <w:t>Općine Čavle</w:t>
      </w:r>
      <w:r w:rsidRPr="00C106FB">
        <w:rPr>
          <w:rFonts w:ascii="Cambria" w:eastAsia="Times New Roman" w:hAnsi="Cambria"/>
          <w:sz w:val="24"/>
          <w:szCs w:val="24"/>
        </w:rPr>
        <w:t xml:space="preserve"> na sjednici održanoj 6. srpnja 2023. godine</w:t>
      </w:r>
      <w:r w:rsidR="00A20809" w:rsidRPr="009F32CA">
        <w:rPr>
          <w:rFonts w:ascii="Cambria" w:eastAsia="Times New Roman" w:hAnsi="Cambria"/>
          <w:sz w:val="24"/>
          <w:szCs w:val="24"/>
        </w:rPr>
        <w:t xml:space="preserve">, donijelo je Odluku o nerazvrstanim cestama </w:t>
      </w:r>
      <w:r>
        <w:rPr>
          <w:rFonts w:ascii="Cambria" w:eastAsia="Times New Roman" w:hAnsi="Cambria"/>
          <w:sz w:val="24"/>
          <w:szCs w:val="24"/>
        </w:rPr>
        <w:t>kojom se uređuje</w:t>
      </w:r>
      <w:r w:rsidRPr="00C106FB">
        <w:rPr>
          <w:rFonts w:ascii="Cambria" w:eastAsia="Times New Roman" w:hAnsi="Cambria"/>
          <w:sz w:val="24"/>
          <w:szCs w:val="24"/>
        </w:rPr>
        <w:t xml:space="preserve"> korištenje, upravljanje, održavanje, građenje, rekonstrukcija, zaštita, financiranje te poslovi nadzora na nerazvrstanim cestama na području </w:t>
      </w:r>
      <w:r w:rsidR="009E13BB">
        <w:rPr>
          <w:rFonts w:ascii="Cambria" w:eastAsia="Times New Roman" w:hAnsi="Cambria"/>
          <w:sz w:val="24"/>
          <w:szCs w:val="24"/>
        </w:rPr>
        <w:t>Općine Čavle</w:t>
      </w:r>
      <w:r w:rsidR="00435150">
        <w:rPr>
          <w:rFonts w:ascii="Cambria" w:eastAsia="Times New Roman" w:hAnsi="Cambria"/>
          <w:sz w:val="24"/>
          <w:szCs w:val="24"/>
        </w:rPr>
        <w:t>.</w:t>
      </w:r>
    </w:p>
    <w:p w14:paraId="6B0FA399" w14:textId="77777777" w:rsidR="00BD132A" w:rsidRDefault="00BD132A">
      <w:pPr>
        <w:rPr>
          <w:rFonts w:ascii="Cambria" w:eastAsia="Times New Roman" w:hAnsi="Cambria"/>
          <w:sz w:val="24"/>
          <w:szCs w:val="24"/>
        </w:rPr>
      </w:pPr>
      <w:r>
        <w:rPr>
          <w:rFonts w:ascii="Cambria" w:eastAsia="Times New Roman" w:hAnsi="Cambria"/>
          <w:sz w:val="24"/>
          <w:szCs w:val="24"/>
        </w:rPr>
        <w:br w:type="page"/>
      </w:r>
    </w:p>
    <w:p w14:paraId="745379E7" w14:textId="0CBDBBA9" w:rsidR="009119ED" w:rsidRPr="00297BA4" w:rsidRDefault="00297BA4" w:rsidP="00297BA4">
      <w:pPr>
        <w:pStyle w:val="t-9-8"/>
        <w:numPr>
          <w:ilvl w:val="1"/>
          <w:numId w:val="36"/>
        </w:numPr>
        <w:spacing w:before="0" w:beforeAutospacing="0" w:after="240" w:afterAutospacing="0" w:line="276" w:lineRule="auto"/>
        <w:jc w:val="both"/>
        <w:outlineLvl w:val="0"/>
        <w:rPr>
          <w:rFonts w:asciiTheme="majorHAnsi" w:hAnsiTheme="majorHAnsi"/>
          <w:b/>
        </w:rPr>
      </w:pPr>
      <w:bookmarkStart w:id="127" w:name="_Toc84411256"/>
      <w:bookmarkStart w:id="128" w:name="_Toc149566504"/>
      <w:r w:rsidRPr="008D7019">
        <w:rPr>
          <w:rFonts w:asciiTheme="majorHAnsi" w:hAnsiTheme="majorHAnsi"/>
          <w:b/>
        </w:rPr>
        <w:t xml:space="preserve">GODIŠNJI PLAN UPRAVLJANJA I RASPLAGANJA NOGOMETNIM IGRALIŠTEM U VLASNIŠTVU </w:t>
      </w:r>
      <w:bookmarkEnd w:id="127"/>
      <w:r w:rsidR="009E13BB">
        <w:rPr>
          <w:rFonts w:asciiTheme="majorHAnsi" w:hAnsiTheme="majorHAnsi"/>
          <w:b/>
        </w:rPr>
        <w:t>OPĆINE ČAVLE</w:t>
      </w:r>
      <w:bookmarkEnd w:id="128"/>
    </w:p>
    <w:p w14:paraId="41787DB1" w14:textId="64D2A115" w:rsidR="009119ED" w:rsidRPr="00A21370" w:rsidRDefault="009119ED" w:rsidP="009119ED">
      <w:pPr>
        <w:tabs>
          <w:tab w:val="left" w:pos="567"/>
        </w:tabs>
        <w:jc w:val="both"/>
        <w:rPr>
          <w:rFonts w:ascii="Cambria" w:eastAsia="Times New Roman" w:hAnsi="Cambria"/>
          <w:sz w:val="24"/>
          <w:szCs w:val="24"/>
        </w:rPr>
      </w:pPr>
      <w:r w:rsidRPr="00A21370">
        <w:rPr>
          <w:rFonts w:ascii="Cambria" w:eastAsia="Arial" w:hAnsi="Cambria"/>
          <w:sz w:val="24"/>
          <w:szCs w:val="24"/>
        </w:rPr>
        <w:tab/>
        <w:t xml:space="preserve">Prema odredbama Zakona o sportu </w:t>
      </w:r>
      <w:hyperlink r:id="rId18" w:history="1">
        <w:r w:rsidRPr="00C2411F">
          <w:rPr>
            <w:rStyle w:val="Hyperlink"/>
            <w:rFonts w:ascii="Cambria" w:eastAsia="Arial" w:hAnsi="Cambria"/>
            <w:color w:val="auto"/>
            <w:sz w:val="24"/>
            <w:szCs w:val="24"/>
            <w:u w:val="none"/>
          </w:rPr>
          <w:t>(</w:t>
        </w:r>
        <w:r w:rsidR="00E6303F" w:rsidRPr="00C2411F">
          <w:rPr>
            <w:rStyle w:val="Hyperlink"/>
            <w:rFonts w:ascii="Cambria" w:hAnsi="Cambria"/>
            <w:color w:val="auto"/>
            <w:sz w:val="24"/>
            <w:szCs w:val="24"/>
            <w:u w:val="none"/>
          </w:rPr>
          <w:t>»</w:t>
        </w:r>
        <w:r w:rsidRPr="00C2411F">
          <w:rPr>
            <w:rStyle w:val="Hyperlink"/>
            <w:rFonts w:ascii="Cambria" w:eastAsia="Arial" w:hAnsi="Cambria"/>
            <w:color w:val="auto"/>
            <w:sz w:val="24"/>
            <w:szCs w:val="24"/>
            <w:u w:val="none"/>
          </w:rPr>
          <w:t>Narodne novine</w:t>
        </w:r>
        <w:r w:rsidR="00E6303F" w:rsidRPr="00C2411F">
          <w:rPr>
            <w:rStyle w:val="Hyperlink"/>
            <w:rFonts w:ascii="Cambria" w:hAnsi="Cambria"/>
            <w:color w:val="auto"/>
            <w:sz w:val="24"/>
            <w:szCs w:val="24"/>
            <w:u w:val="none"/>
          </w:rPr>
          <w:t>«, broj</w:t>
        </w:r>
        <w:r w:rsidRPr="00C2411F">
          <w:rPr>
            <w:rStyle w:val="Hyperlink"/>
            <w:rFonts w:ascii="Cambria" w:eastAsia="Arial" w:hAnsi="Cambria"/>
            <w:color w:val="auto"/>
            <w:sz w:val="24"/>
            <w:szCs w:val="24"/>
            <w:u w:val="none"/>
          </w:rPr>
          <w:t xml:space="preserve"> </w:t>
        </w:r>
        <w:r w:rsidR="00810151" w:rsidRPr="00C2411F">
          <w:rPr>
            <w:rStyle w:val="Hyperlink"/>
            <w:rFonts w:ascii="Cambria" w:eastAsia="Arial" w:hAnsi="Cambria"/>
            <w:color w:val="auto"/>
            <w:sz w:val="24"/>
            <w:szCs w:val="24"/>
            <w:u w:val="none"/>
          </w:rPr>
          <w:t>141/22</w:t>
        </w:r>
        <w:r w:rsidRPr="00C2411F">
          <w:rPr>
            <w:rStyle w:val="Hyperlink"/>
            <w:rFonts w:ascii="Cambria" w:eastAsia="Arial" w:hAnsi="Cambria"/>
            <w:color w:val="auto"/>
            <w:sz w:val="24"/>
            <w:szCs w:val="24"/>
            <w:u w:val="none"/>
          </w:rPr>
          <w:t>)</w:t>
        </w:r>
      </w:hyperlink>
      <w:r w:rsidRPr="00A21370">
        <w:rPr>
          <w:rFonts w:ascii="Cambria" w:eastAsia="Arial" w:hAnsi="Cambria"/>
          <w:sz w:val="24"/>
          <w:szCs w:val="24"/>
        </w:rPr>
        <w:t xml:space="preserve">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 </w:t>
      </w:r>
    </w:p>
    <w:p w14:paraId="467AC2FF" w14:textId="77777777" w:rsidR="009119ED" w:rsidRPr="00A21370" w:rsidRDefault="009119ED" w:rsidP="009119ED">
      <w:pPr>
        <w:ind w:firstLine="634"/>
        <w:jc w:val="both"/>
        <w:rPr>
          <w:rFonts w:ascii="Cambria" w:eastAsia="Arial" w:hAnsi="Cambria"/>
          <w:sz w:val="24"/>
          <w:szCs w:val="24"/>
        </w:rPr>
      </w:pPr>
      <w:r w:rsidRPr="00A21370">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6E97865A" w14:textId="2920E10B" w:rsidR="009119ED" w:rsidRPr="00A21370" w:rsidRDefault="00117077" w:rsidP="009119ED">
      <w:pPr>
        <w:ind w:firstLine="634"/>
        <w:jc w:val="both"/>
        <w:rPr>
          <w:rFonts w:ascii="Cambria" w:eastAsia="Arial" w:hAnsi="Cambria"/>
          <w:sz w:val="24"/>
          <w:szCs w:val="24"/>
        </w:rPr>
      </w:pPr>
      <w:r w:rsidRPr="00117077">
        <w:rPr>
          <w:rFonts w:ascii="Cambria" w:eastAsia="Arial" w:hAnsi="Cambria"/>
          <w:sz w:val="24"/>
          <w:szCs w:val="24"/>
        </w:rPr>
        <w:t>Upravljanje javn</w:t>
      </w:r>
      <w:r>
        <w:rPr>
          <w:rFonts w:ascii="Cambria" w:eastAsia="Arial" w:hAnsi="Cambria"/>
          <w:sz w:val="24"/>
          <w:szCs w:val="24"/>
        </w:rPr>
        <w:t>im</w:t>
      </w:r>
      <w:r w:rsidRPr="00117077">
        <w:rPr>
          <w:rFonts w:ascii="Cambria" w:eastAsia="Arial" w:hAnsi="Cambria"/>
          <w:sz w:val="24"/>
          <w:szCs w:val="24"/>
        </w:rPr>
        <w:t xml:space="preserve"> sportsk</w:t>
      </w:r>
      <w:r>
        <w:rPr>
          <w:rFonts w:ascii="Cambria" w:eastAsia="Arial" w:hAnsi="Cambria"/>
          <w:sz w:val="24"/>
          <w:szCs w:val="24"/>
        </w:rPr>
        <w:t>i</w:t>
      </w:r>
      <w:r w:rsidRPr="00117077">
        <w:rPr>
          <w:rFonts w:ascii="Cambria" w:eastAsia="Arial" w:hAnsi="Cambria"/>
          <w:sz w:val="24"/>
          <w:szCs w:val="24"/>
        </w:rPr>
        <w:t>m građevin</w:t>
      </w:r>
      <w:r>
        <w:rPr>
          <w:rFonts w:ascii="Cambria" w:eastAsia="Arial" w:hAnsi="Cambria"/>
          <w:sz w:val="24"/>
          <w:szCs w:val="24"/>
        </w:rPr>
        <w:t>ama</w:t>
      </w:r>
      <w:r w:rsidRPr="00117077">
        <w:rPr>
          <w:rFonts w:ascii="Cambria" w:eastAsia="Arial" w:hAnsi="Cambria"/>
          <w:sz w:val="24"/>
          <w:szCs w:val="24"/>
        </w:rPr>
        <w:t xml:space="preserve"> može se ugovorom povjeriti sportsk</w:t>
      </w:r>
      <w:r>
        <w:rPr>
          <w:rFonts w:ascii="Cambria" w:eastAsia="Arial" w:hAnsi="Cambria"/>
          <w:sz w:val="24"/>
          <w:szCs w:val="24"/>
        </w:rPr>
        <w:t xml:space="preserve">im </w:t>
      </w:r>
      <w:r w:rsidRPr="00117077">
        <w:rPr>
          <w:rFonts w:ascii="Cambria" w:eastAsia="Arial" w:hAnsi="Cambria"/>
          <w:sz w:val="24"/>
          <w:szCs w:val="24"/>
        </w:rPr>
        <w:t>udr</w:t>
      </w:r>
      <w:r>
        <w:rPr>
          <w:rFonts w:ascii="Cambria" w:eastAsia="Arial" w:hAnsi="Cambria"/>
          <w:sz w:val="24"/>
          <w:szCs w:val="24"/>
        </w:rPr>
        <w:t>ugama</w:t>
      </w:r>
      <w:r w:rsidRPr="00117077">
        <w:rPr>
          <w:rFonts w:ascii="Cambria" w:eastAsia="Arial" w:hAnsi="Cambria"/>
          <w:sz w:val="24"/>
          <w:szCs w:val="24"/>
        </w:rPr>
        <w:t xml:space="preserve">, sportskom savezu, </w:t>
      </w:r>
      <w:r>
        <w:rPr>
          <w:rFonts w:ascii="Cambria" w:eastAsia="Arial" w:hAnsi="Cambria"/>
          <w:sz w:val="24"/>
          <w:szCs w:val="24"/>
        </w:rPr>
        <w:t>sportskim zajednicama</w:t>
      </w:r>
      <w:r w:rsidRPr="00117077">
        <w:rPr>
          <w:rFonts w:ascii="Cambria" w:eastAsia="Arial" w:hAnsi="Cambria"/>
          <w:sz w:val="24"/>
          <w:szCs w:val="24"/>
        </w:rPr>
        <w:t>, obr</w:t>
      </w:r>
      <w:r>
        <w:rPr>
          <w:rFonts w:ascii="Cambria" w:eastAsia="Arial" w:hAnsi="Cambria"/>
          <w:sz w:val="24"/>
          <w:szCs w:val="24"/>
        </w:rPr>
        <w:t>tima</w:t>
      </w:r>
      <w:r w:rsidRPr="00117077">
        <w:rPr>
          <w:rFonts w:ascii="Cambria" w:eastAsia="Arial" w:hAnsi="Cambria"/>
          <w:sz w:val="24"/>
          <w:szCs w:val="24"/>
        </w:rPr>
        <w:t>, ustanov</w:t>
      </w:r>
      <w:r>
        <w:rPr>
          <w:rFonts w:ascii="Cambria" w:eastAsia="Arial" w:hAnsi="Cambria"/>
          <w:sz w:val="24"/>
          <w:szCs w:val="24"/>
        </w:rPr>
        <w:t>ama</w:t>
      </w:r>
      <w:r w:rsidRPr="00117077">
        <w:rPr>
          <w:rFonts w:ascii="Cambria" w:eastAsia="Arial" w:hAnsi="Cambria"/>
          <w:sz w:val="24"/>
          <w:szCs w:val="24"/>
        </w:rPr>
        <w:t xml:space="preserve"> i trgovačk</w:t>
      </w:r>
      <w:r w:rsidR="00C67467">
        <w:rPr>
          <w:rFonts w:ascii="Cambria" w:eastAsia="Arial" w:hAnsi="Cambria"/>
          <w:sz w:val="24"/>
          <w:szCs w:val="24"/>
        </w:rPr>
        <w:t>im društvima</w:t>
      </w:r>
      <w:r w:rsidRPr="00117077">
        <w:rPr>
          <w:rFonts w:ascii="Cambria" w:eastAsia="Arial" w:hAnsi="Cambria"/>
          <w:sz w:val="24"/>
          <w:szCs w:val="24"/>
        </w:rPr>
        <w:t xml:space="preserve"> registriranom za upravljanje sportskom građevinom</w:t>
      </w:r>
      <w:r w:rsidR="009119ED" w:rsidRPr="00A21370">
        <w:rPr>
          <w:rFonts w:ascii="Cambria" w:eastAsia="Arial" w:hAnsi="Cambria"/>
          <w:sz w:val="24"/>
          <w:szCs w:val="24"/>
        </w:rPr>
        <w:t xml:space="preserve">. </w:t>
      </w:r>
    </w:p>
    <w:p w14:paraId="460A231B" w14:textId="77777777" w:rsidR="009119ED" w:rsidRPr="00A21370" w:rsidRDefault="009119ED" w:rsidP="009119ED">
      <w:pPr>
        <w:tabs>
          <w:tab w:val="left" w:pos="567"/>
        </w:tabs>
        <w:ind w:firstLine="634"/>
        <w:jc w:val="both"/>
        <w:rPr>
          <w:rFonts w:ascii="Cambria" w:eastAsia="Arial" w:hAnsi="Cambria"/>
          <w:sz w:val="24"/>
          <w:szCs w:val="24"/>
        </w:rPr>
      </w:pPr>
      <w:r w:rsidRPr="00A21370">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0DF198C1" w14:textId="77777777" w:rsidR="009119ED" w:rsidRPr="00A21370" w:rsidRDefault="009119ED" w:rsidP="009119ED">
      <w:pPr>
        <w:ind w:firstLine="567"/>
        <w:jc w:val="both"/>
        <w:rPr>
          <w:rFonts w:ascii="Cambria" w:eastAsia="Arial" w:hAnsi="Cambria"/>
          <w:sz w:val="24"/>
          <w:szCs w:val="24"/>
        </w:rPr>
      </w:pPr>
      <w:r w:rsidRPr="00A21370">
        <w:rPr>
          <w:rFonts w:ascii="Cambria" w:eastAsia="Arial" w:hAnsi="Cambria"/>
          <w:sz w:val="24"/>
          <w:szCs w:val="24"/>
        </w:rPr>
        <w:t>U svrhu ocjene učinkovitosti upravljanja i raspolaganja nogometnim stadionima i igralištima, utvrđeni su sljedeći ciljevi:</w:t>
      </w:r>
    </w:p>
    <w:p w14:paraId="087DE4B5" w14:textId="77777777" w:rsidR="009119ED" w:rsidRPr="00A21370" w:rsidRDefault="009119ED" w:rsidP="009119ED">
      <w:pPr>
        <w:numPr>
          <w:ilvl w:val="0"/>
          <w:numId w:val="26"/>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cjelovitost podataka o nogometnim stadionima i igralištima</w:t>
      </w:r>
    </w:p>
    <w:p w14:paraId="60BB96E5" w14:textId="77777777" w:rsidR="009119ED" w:rsidRPr="00A21370" w:rsidRDefault="009119ED" w:rsidP="009119ED">
      <w:pPr>
        <w:numPr>
          <w:ilvl w:val="0"/>
          <w:numId w:val="26"/>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normativno uređenje upravljanja i raspolaganja nogometnim stadionima i igralištima</w:t>
      </w:r>
    </w:p>
    <w:p w14:paraId="1798B04D" w14:textId="77777777" w:rsidR="009119ED" w:rsidRPr="00A21370" w:rsidRDefault="009119ED" w:rsidP="009119ED">
      <w:pPr>
        <w:numPr>
          <w:ilvl w:val="0"/>
          <w:numId w:val="26"/>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provjeriti upravlja li se i raspolaže nogometnim stadionima i igralištima u skladu s propisima</w:t>
      </w:r>
    </w:p>
    <w:p w14:paraId="57B03D08" w14:textId="77777777" w:rsidR="009119ED" w:rsidRPr="00A21370" w:rsidRDefault="009119ED" w:rsidP="009119ED">
      <w:pPr>
        <w:numPr>
          <w:ilvl w:val="0"/>
          <w:numId w:val="26"/>
        </w:numPr>
        <w:tabs>
          <w:tab w:val="left" w:pos="1120"/>
        </w:tabs>
        <w:spacing w:after="0"/>
        <w:ind w:right="20"/>
        <w:jc w:val="both"/>
        <w:rPr>
          <w:rFonts w:ascii="Cambria" w:eastAsia="Arial" w:hAnsi="Cambria"/>
          <w:sz w:val="24"/>
          <w:szCs w:val="24"/>
        </w:rPr>
      </w:pPr>
      <w:r w:rsidRPr="00A21370">
        <w:rPr>
          <w:rFonts w:ascii="Cambria" w:eastAsia="Arial" w:hAnsi="Cambria"/>
          <w:sz w:val="24"/>
          <w:szCs w:val="24"/>
        </w:rPr>
        <w:t>ocijeniti ekonomske i financijske učinke upravljanja i raspolaganja nogometnim stadionima i igralištima</w:t>
      </w:r>
    </w:p>
    <w:p w14:paraId="01B92C6E" w14:textId="4CFC3923" w:rsidR="009119ED" w:rsidRPr="00E6303F" w:rsidRDefault="009119ED" w:rsidP="00E6303F">
      <w:pPr>
        <w:numPr>
          <w:ilvl w:val="0"/>
          <w:numId w:val="26"/>
        </w:numPr>
        <w:tabs>
          <w:tab w:val="left" w:pos="1120"/>
        </w:tabs>
        <w:ind w:right="20"/>
        <w:jc w:val="both"/>
        <w:rPr>
          <w:rFonts w:ascii="Cambria" w:eastAsia="Arial" w:hAnsi="Cambria"/>
          <w:sz w:val="24"/>
          <w:szCs w:val="24"/>
        </w:rPr>
      </w:pPr>
      <w:r w:rsidRPr="00A21370">
        <w:rPr>
          <w:rFonts w:ascii="Cambria" w:eastAsia="Arial" w:hAnsi="Cambria"/>
          <w:sz w:val="24"/>
          <w:szCs w:val="24"/>
        </w:rPr>
        <w:t>ocijeniti efikasnost sustava unutarnjih kontrola pri upravljanju i raspolaganju nogometnim stadionima i igralištima</w:t>
      </w:r>
      <w:r w:rsidR="00E6303F">
        <w:rPr>
          <w:rFonts w:ascii="Cambria" w:eastAsia="Arial" w:hAnsi="Cambria"/>
          <w:sz w:val="24"/>
          <w:szCs w:val="24"/>
        </w:rPr>
        <w:t>.</w:t>
      </w:r>
    </w:p>
    <w:p w14:paraId="37EA2106" w14:textId="5320BE72" w:rsidR="009119ED" w:rsidRPr="00A21370" w:rsidRDefault="009119ED" w:rsidP="00297BA4">
      <w:pPr>
        <w:ind w:firstLine="360"/>
        <w:jc w:val="both"/>
        <w:rPr>
          <w:rFonts w:ascii="Cambria" w:eastAsia="Times New Roman" w:hAnsi="Cambria"/>
          <w:sz w:val="24"/>
          <w:szCs w:val="24"/>
        </w:rPr>
      </w:pPr>
      <w:r w:rsidRPr="00345090">
        <w:rPr>
          <w:rFonts w:ascii="Cambria" w:eastAsia="Times New Roman" w:hAnsi="Cambria"/>
          <w:sz w:val="24"/>
          <w:szCs w:val="24"/>
        </w:rPr>
        <w:t xml:space="preserve">Zakonski propisi, akti i dokumenti kojima je uređeno upravljanje i raspolaganje nogometnim stadionom i igralištem u vlasništvu </w:t>
      </w:r>
      <w:r w:rsidR="009E13BB">
        <w:rPr>
          <w:rFonts w:ascii="Cambria" w:eastAsia="Times New Roman" w:hAnsi="Cambria"/>
          <w:sz w:val="24"/>
          <w:szCs w:val="24"/>
        </w:rPr>
        <w:t>Općine Čavle</w:t>
      </w:r>
      <w:r w:rsidRPr="00345090">
        <w:rPr>
          <w:rFonts w:ascii="Cambria" w:eastAsia="Times New Roman" w:hAnsi="Cambria"/>
          <w:sz w:val="24"/>
          <w:szCs w:val="24"/>
        </w:rPr>
        <w:t>:</w:t>
      </w:r>
    </w:p>
    <w:p w14:paraId="169BB358" w14:textId="77777777" w:rsidR="00F84B43" w:rsidRPr="008D7019" w:rsidRDefault="00431CD9" w:rsidP="00F84B43">
      <w:pPr>
        <w:numPr>
          <w:ilvl w:val="0"/>
          <w:numId w:val="27"/>
        </w:numPr>
        <w:spacing w:after="0"/>
        <w:jc w:val="both"/>
        <w:rPr>
          <w:rFonts w:asciiTheme="majorHAnsi" w:eastAsia="Times New Roman" w:hAnsiTheme="majorHAnsi"/>
          <w:sz w:val="24"/>
          <w:szCs w:val="24"/>
        </w:rPr>
      </w:pPr>
      <w:hyperlink r:id="rId19" w:history="1">
        <w:r w:rsidR="00F84B43" w:rsidRPr="008D7019">
          <w:rPr>
            <w:rStyle w:val="Hyperlink"/>
            <w:rFonts w:asciiTheme="majorHAnsi" w:eastAsia="Times New Roman" w:hAnsiTheme="majorHAnsi"/>
            <w:color w:val="auto"/>
            <w:sz w:val="24"/>
            <w:szCs w:val="24"/>
            <w:u w:val="none"/>
          </w:rPr>
          <w:t xml:space="preserve">Zakon o sportu (»Narodne novine«, broj </w:t>
        </w:r>
        <w:r w:rsidR="00F84B43">
          <w:rPr>
            <w:rStyle w:val="Hyperlink"/>
            <w:rFonts w:asciiTheme="majorHAnsi" w:eastAsia="Times New Roman" w:hAnsiTheme="majorHAnsi"/>
            <w:color w:val="auto"/>
            <w:sz w:val="24"/>
            <w:szCs w:val="24"/>
            <w:u w:val="none"/>
          </w:rPr>
          <w:t>141/22</w:t>
        </w:r>
        <w:r w:rsidR="00F84B43" w:rsidRPr="008D7019">
          <w:rPr>
            <w:rStyle w:val="Hyperlink"/>
            <w:rFonts w:asciiTheme="majorHAnsi" w:eastAsia="Times New Roman" w:hAnsiTheme="majorHAnsi"/>
            <w:color w:val="auto"/>
            <w:sz w:val="24"/>
            <w:szCs w:val="24"/>
            <w:u w:val="none"/>
          </w:rPr>
          <w:t>)</w:t>
        </w:r>
      </w:hyperlink>
      <w:r w:rsidR="00F84B43" w:rsidRPr="008D7019">
        <w:rPr>
          <w:rFonts w:asciiTheme="majorHAnsi" w:eastAsia="Times New Roman" w:hAnsiTheme="majorHAnsi"/>
          <w:sz w:val="24"/>
          <w:szCs w:val="24"/>
        </w:rPr>
        <w:t>,</w:t>
      </w:r>
    </w:p>
    <w:p w14:paraId="6E3BEC51" w14:textId="77777777" w:rsidR="00F84B43" w:rsidRPr="00C346BD" w:rsidRDefault="00F84B43" w:rsidP="00F84B43">
      <w:pPr>
        <w:numPr>
          <w:ilvl w:val="0"/>
          <w:numId w:val="27"/>
        </w:numPr>
        <w:spacing w:after="0"/>
        <w:jc w:val="both"/>
        <w:rPr>
          <w:rFonts w:ascii="Cambria" w:eastAsia="Times New Roman" w:hAnsi="Cambria"/>
          <w:sz w:val="24"/>
          <w:szCs w:val="24"/>
        </w:rPr>
      </w:pPr>
      <w:r w:rsidRPr="008D7019">
        <w:rPr>
          <w:rFonts w:asciiTheme="majorHAnsi" w:eastAsia="Times New Roman" w:hAnsiTheme="majorHAnsi"/>
          <w:sz w:val="24"/>
          <w:szCs w:val="24"/>
        </w:rPr>
        <w:t> </w:t>
      </w:r>
      <w:r w:rsidRPr="00AA1F29">
        <w:rPr>
          <w:rFonts w:ascii="Cambria" w:eastAsia="Times New Roman" w:hAnsi="Cambria"/>
          <w:sz w:val="24"/>
          <w:szCs w:val="24"/>
        </w:rPr>
        <w:t>Uredba o unutarnjem ustrojstvu Središnjeg državnog ureda za šport (»Narodne novine«, broj 118/16</w:t>
      </w:r>
      <w:r>
        <w:rPr>
          <w:rFonts w:ascii="Cambria" w:eastAsia="Times New Roman" w:hAnsi="Cambria"/>
          <w:sz w:val="24"/>
          <w:szCs w:val="24"/>
        </w:rPr>
        <w:t>, 58/18, 40/19</w:t>
      </w:r>
      <w:r w:rsidRPr="00A21370">
        <w:rPr>
          <w:rFonts w:ascii="Cambria" w:eastAsia="Times New Roman" w:hAnsi="Cambria"/>
          <w:sz w:val="24"/>
          <w:szCs w:val="24"/>
        </w:rPr>
        <w:t>),</w:t>
      </w:r>
    </w:p>
    <w:p w14:paraId="0BE5C5DB" w14:textId="77777777" w:rsidR="00F84B43" w:rsidRDefault="00F84B43" w:rsidP="00F84B43">
      <w:pPr>
        <w:numPr>
          <w:ilvl w:val="0"/>
          <w:numId w:val="27"/>
        </w:numPr>
        <w:spacing w:after="0"/>
        <w:jc w:val="both"/>
        <w:rPr>
          <w:rFonts w:ascii="Cambria" w:eastAsia="Times New Roman" w:hAnsi="Cambria"/>
          <w:sz w:val="24"/>
          <w:szCs w:val="24"/>
        </w:rPr>
      </w:pPr>
      <w:r w:rsidRPr="00AA1F29">
        <w:rPr>
          <w:rFonts w:ascii="Cambria" w:eastAsia="Times New Roman" w:hAnsi="Cambria"/>
          <w:sz w:val="24"/>
          <w:szCs w:val="24"/>
        </w:rPr>
        <w:t>Pravilnik o mjerilima za dodjelu nagrada sportašima za sportska ostvarenja (»Narodne novine«, broj 46/14</w:t>
      </w:r>
      <w:r>
        <w:rPr>
          <w:rFonts w:ascii="Cambria" w:eastAsia="Times New Roman" w:hAnsi="Cambria"/>
          <w:sz w:val="24"/>
          <w:szCs w:val="24"/>
        </w:rPr>
        <w:t>, 9/17</w:t>
      </w:r>
      <w:r w:rsidRPr="00A21370">
        <w:rPr>
          <w:rFonts w:ascii="Cambria" w:eastAsia="Times New Roman" w:hAnsi="Cambria"/>
          <w:sz w:val="24"/>
          <w:szCs w:val="24"/>
        </w:rPr>
        <w:t>)</w:t>
      </w:r>
      <w:r>
        <w:rPr>
          <w:rFonts w:ascii="Cambria" w:eastAsia="Times New Roman" w:hAnsi="Cambria"/>
          <w:sz w:val="24"/>
          <w:szCs w:val="24"/>
        </w:rPr>
        <w:t>,</w:t>
      </w:r>
    </w:p>
    <w:p w14:paraId="6CACA58F" w14:textId="24EAD1FD" w:rsidR="009119ED" w:rsidRDefault="00431CD9" w:rsidP="00FD29C9">
      <w:pPr>
        <w:numPr>
          <w:ilvl w:val="0"/>
          <w:numId w:val="27"/>
        </w:numPr>
        <w:spacing w:after="0"/>
        <w:jc w:val="both"/>
        <w:rPr>
          <w:rStyle w:val="Hyperlink"/>
          <w:rFonts w:ascii="Cambria" w:eastAsia="Times New Roman" w:hAnsi="Cambria"/>
          <w:color w:val="auto"/>
          <w:sz w:val="24"/>
          <w:szCs w:val="24"/>
          <w:u w:val="none"/>
        </w:rPr>
      </w:pPr>
      <w:hyperlink r:id="rId20" w:history="1">
        <w:r w:rsidR="00F84B43" w:rsidRPr="00156891">
          <w:rPr>
            <w:rStyle w:val="Hyperlink"/>
            <w:rFonts w:ascii="Cambria" w:eastAsia="Times New Roman" w:hAnsi="Cambria"/>
            <w:color w:val="auto"/>
            <w:sz w:val="24"/>
            <w:szCs w:val="24"/>
            <w:u w:val="none"/>
          </w:rPr>
          <w:t xml:space="preserve">Izvješće o obavljenoj reviziji učinkovitosti upravljanja i raspolaganja  nogometnim stadionima i igralištima u vlasništvu jedinica lokalne samouprave i na području </w:t>
        </w:r>
        <w:r w:rsidR="00112C6A" w:rsidRPr="00156891">
          <w:rPr>
            <w:rStyle w:val="Hyperlink"/>
            <w:rFonts w:ascii="Cambria" w:eastAsia="Times New Roman" w:hAnsi="Cambria"/>
            <w:color w:val="auto"/>
            <w:sz w:val="24"/>
            <w:szCs w:val="24"/>
            <w:u w:val="none"/>
          </w:rPr>
          <w:t>Primorsko-goranske</w:t>
        </w:r>
        <w:r w:rsidR="00F84B43" w:rsidRPr="00156891">
          <w:rPr>
            <w:rStyle w:val="Hyperlink"/>
            <w:rFonts w:ascii="Cambria" w:eastAsia="Times New Roman" w:hAnsi="Cambria"/>
            <w:color w:val="auto"/>
            <w:sz w:val="24"/>
            <w:szCs w:val="24"/>
            <w:u w:val="none"/>
          </w:rPr>
          <w:t xml:space="preserve"> županije (</w:t>
        </w:r>
        <w:r w:rsidR="00156891" w:rsidRPr="00156891">
          <w:rPr>
            <w:rStyle w:val="Hyperlink"/>
            <w:rFonts w:ascii="Cambria" w:eastAsia="Times New Roman" w:hAnsi="Cambria"/>
            <w:color w:val="auto"/>
            <w:sz w:val="24"/>
            <w:szCs w:val="24"/>
            <w:u w:val="none"/>
          </w:rPr>
          <w:t>Pazin,</w:t>
        </w:r>
        <w:r w:rsidR="00F84B43" w:rsidRPr="00156891">
          <w:rPr>
            <w:rStyle w:val="Hyperlink"/>
            <w:rFonts w:ascii="Cambria" w:eastAsia="Times New Roman" w:hAnsi="Cambria"/>
            <w:color w:val="auto"/>
            <w:sz w:val="24"/>
            <w:szCs w:val="24"/>
            <w:u w:val="none"/>
          </w:rPr>
          <w:t xml:space="preserve"> srpanj 2019.)</w:t>
        </w:r>
      </w:hyperlink>
      <w:r w:rsidR="00FD29C9">
        <w:rPr>
          <w:rStyle w:val="Hyperlink"/>
          <w:rFonts w:ascii="Cambria" w:eastAsia="Times New Roman" w:hAnsi="Cambria"/>
          <w:color w:val="auto"/>
          <w:sz w:val="24"/>
          <w:szCs w:val="24"/>
          <w:u w:val="none"/>
        </w:rPr>
        <w:t>,</w:t>
      </w:r>
    </w:p>
    <w:p w14:paraId="02178D59" w14:textId="1CA5B3BC" w:rsidR="00FD29C9" w:rsidRPr="00156891" w:rsidRDefault="00FD29C9" w:rsidP="00F84B43">
      <w:pPr>
        <w:numPr>
          <w:ilvl w:val="0"/>
          <w:numId w:val="27"/>
        </w:numPr>
        <w:jc w:val="both"/>
        <w:rPr>
          <w:rFonts w:ascii="Cambria" w:eastAsia="Times New Roman" w:hAnsi="Cambria"/>
          <w:sz w:val="24"/>
          <w:szCs w:val="24"/>
        </w:rPr>
      </w:pPr>
      <w:r w:rsidRPr="00FD29C9">
        <w:rPr>
          <w:rFonts w:ascii="Cambria" w:eastAsia="Times New Roman" w:hAnsi="Cambria"/>
          <w:sz w:val="24"/>
          <w:szCs w:val="24"/>
        </w:rPr>
        <w:t>Izvješće o obavljenoj provjeri provedbe naloga i preporuka danih u reviziji učinkovitosti upravljanja i raspolaganja nogometnim stadionima i igralištima u vlasništvu jedinica lokalne samouprave na području</w:t>
      </w:r>
      <w:r>
        <w:rPr>
          <w:rFonts w:ascii="Cambria" w:eastAsia="Times New Roman" w:hAnsi="Cambria"/>
          <w:sz w:val="24"/>
          <w:szCs w:val="24"/>
        </w:rPr>
        <w:t xml:space="preserve"> </w:t>
      </w:r>
      <w:r w:rsidR="00856C1B">
        <w:rPr>
          <w:rFonts w:ascii="Cambria" w:eastAsia="Times New Roman" w:hAnsi="Cambria"/>
          <w:sz w:val="24"/>
          <w:szCs w:val="24"/>
        </w:rPr>
        <w:t>Primorsko</w:t>
      </w:r>
      <w:r>
        <w:rPr>
          <w:rFonts w:ascii="Cambria" w:eastAsia="Times New Roman" w:hAnsi="Cambria"/>
          <w:sz w:val="24"/>
          <w:szCs w:val="24"/>
        </w:rPr>
        <w:t>-goranske županije (Pazin, siječanj 2023.)</w:t>
      </w:r>
    </w:p>
    <w:p w14:paraId="36583F62" w14:textId="6E7BDB1E" w:rsidR="009119ED" w:rsidRDefault="009119ED" w:rsidP="00297BA4">
      <w:pPr>
        <w:ind w:firstLine="360"/>
        <w:jc w:val="both"/>
        <w:rPr>
          <w:rFonts w:ascii="Cambria" w:eastAsia="Arial" w:hAnsi="Cambria"/>
          <w:sz w:val="24"/>
          <w:szCs w:val="24"/>
        </w:rPr>
      </w:pPr>
      <w:bookmarkStart w:id="129" w:name="page3"/>
      <w:bookmarkEnd w:id="129"/>
      <w:r w:rsidRPr="00A21370">
        <w:rPr>
          <w:rFonts w:ascii="Cambria" w:eastAsia="Arial" w:hAnsi="Cambria"/>
          <w:sz w:val="24"/>
          <w:szCs w:val="24"/>
        </w:rPr>
        <w:t>Na temelju odredaba članaka 19. i 21. Zakona o Državnom uredu za reviziju (</w:t>
      </w:r>
      <w:r w:rsidR="00DB2582" w:rsidRPr="009F32CA">
        <w:rPr>
          <w:rStyle w:val="Hyperlink"/>
          <w:rFonts w:ascii="Cambria" w:hAnsi="Cambria"/>
          <w:color w:val="auto"/>
          <w:sz w:val="24"/>
          <w:szCs w:val="24"/>
          <w:u w:val="none"/>
        </w:rPr>
        <w:t>»</w:t>
      </w:r>
      <w:r w:rsidR="00DB2582" w:rsidRPr="00A21370">
        <w:rPr>
          <w:rFonts w:ascii="Cambria" w:eastAsia="Arial" w:hAnsi="Cambria"/>
          <w:sz w:val="24"/>
          <w:szCs w:val="24"/>
        </w:rPr>
        <w:t>Narodne novine</w:t>
      </w:r>
      <w:r w:rsidR="00DB2582" w:rsidRPr="009F32CA">
        <w:rPr>
          <w:rStyle w:val="Hyperlink"/>
          <w:rFonts w:ascii="Cambria" w:hAnsi="Cambria"/>
          <w:color w:val="auto"/>
          <w:sz w:val="24"/>
          <w:szCs w:val="24"/>
          <w:u w:val="none"/>
        </w:rPr>
        <w:t>«</w:t>
      </w:r>
      <w:r w:rsidR="00DB2582">
        <w:rPr>
          <w:rStyle w:val="Hyperlink"/>
          <w:rFonts w:ascii="Cambria" w:hAnsi="Cambria"/>
          <w:color w:val="auto"/>
          <w:sz w:val="24"/>
          <w:szCs w:val="24"/>
          <w:u w:val="none"/>
        </w:rPr>
        <w:t>, broj</w:t>
      </w:r>
      <w:r w:rsidR="00DB2582" w:rsidRPr="00A21370">
        <w:rPr>
          <w:rFonts w:ascii="Cambria" w:eastAsia="Arial" w:hAnsi="Cambria"/>
          <w:sz w:val="24"/>
          <w:szCs w:val="24"/>
        </w:rPr>
        <w:t xml:space="preserve"> </w:t>
      </w:r>
      <w:r w:rsidRPr="00A21370">
        <w:rPr>
          <w:rFonts w:ascii="Cambria" w:eastAsia="Arial" w:hAnsi="Cambria"/>
          <w:sz w:val="24"/>
          <w:szCs w:val="24"/>
        </w:rPr>
        <w:t xml:space="preserve">25/19), obavljena je revizija učinkovitosti upravljanja i raspolaganja nogometnim stadionima i igralištima u vlasništvu jedinica lokalne samouprave na području </w:t>
      </w:r>
      <w:r w:rsidR="00FE2432">
        <w:rPr>
          <w:rFonts w:ascii="Cambria" w:eastAsia="Arial" w:hAnsi="Cambria"/>
          <w:sz w:val="24"/>
          <w:szCs w:val="24"/>
        </w:rPr>
        <w:t>Primorsko-goranske</w:t>
      </w:r>
      <w:r w:rsidRPr="00A21370">
        <w:rPr>
          <w:rFonts w:ascii="Cambria" w:eastAsia="Arial" w:hAnsi="Cambria"/>
          <w:sz w:val="24"/>
          <w:szCs w:val="24"/>
        </w:rPr>
        <w:t xml:space="preserve"> županije (dalje u tekstu: Županija). Postupci revizije provedeni su od 03. prosinca 2018. do 17. srpnja 2019.</w:t>
      </w:r>
    </w:p>
    <w:p w14:paraId="227EFB07" w14:textId="04A32D9C" w:rsidR="00E45ACF" w:rsidRPr="00A21370" w:rsidRDefault="00E45ACF" w:rsidP="00E45ACF">
      <w:pPr>
        <w:ind w:firstLine="360"/>
        <w:jc w:val="both"/>
        <w:rPr>
          <w:rFonts w:ascii="Cambria" w:eastAsia="Arial" w:hAnsi="Cambria"/>
          <w:sz w:val="24"/>
          <w:szCs w:val="24"/>
        </w:rPr>
      </w:pPr>
      <w:r w:rsidRPr="00E45ACF">
        <w:rPr>
          <w:rFonts w:ascii="Cambria" w:eastAsia="Arial" w:hAnsi="Cambria"/>
          <w:sz w:val="24"/>
          <w:szCs w:val="24"/>
        </w:rPr>
        <w:t>Na temelju odredbe članka 23., stavka 2. Zakona o Državnom uredu za reviziju (Narodne novine 25/19), obavljena je provjera provedbe naloga i preporuka danih u reviziji učinkovitosti upravljanja i raspolaganja nogometnim stadionima i igralištima u vlasništvu jedinica lokalne samouprave na području Primorsko</w:t>
      </w:r>
      <w:r>
        <w:rPr>
          <w:rFonts w:ascii="Cambria" w:eastAsia="Arial" w:hAnsi="Cambria"/>
          <w:sz w:val="24"/>
          <w:szCs w:val="24"/>
        </w:rPr>
        <w:t>-</w:t>
      </w:r>
      <w:r w:rsidRPr="00E45ACF">
        <w:rPr>
          <w:rFonts w:ascii="Cambria" w:eastAsia="Arial" w:hAnsi="Cambria"/>
          <w:sz w:val="24"/>
          <w:szCs w:val="24"/>
        </w:rPr>
        <w:t>goranske županije u 2017. i 2018.</w:t>
      </w:r>
      <w:r>
        <w:rPr>
          <w:rFonts w:ascii="Cambria" w:eastAsia="Arial" w:hAnsi="Cambria"/>
          <w:sz w:val="24"/>
          <w:szCs w:val="24"/>
        </w:rPr>
        <w:t xml:space="preserve"> godini. </w:t>
      </w:r>
      <w:r w:rsidRPr="00E45ACF">
        <w:rPr>
          <w:rFonts w:ascii="Cambria" w:eastAsia="Arial" w:hAnsi="Cambria"/>
          <w:sz w:val="24"/>
          <w:szCs w:val="24"/>
        </w:rPr>
        <w:t>Postupci provjere provedbe naloga i preporuka provedeni su od 31. kolovoza</w:t>
      </w:r>
      <w:r>
        <w:rPr>
          <w:rFonts w:ascii="Cambria" w:eastAsia="Arial" w:hAnsi="Cambria"/>
          <w:sz w:val="24"/>
          <w:szCs w:val="24"/>
        </w:rPr>
        <w:t xml:space="preserve"> 2022.</w:t>
      </w:r>
      <w:r w:rsidRPr="00E45ACF">
        <w:rPr>
          <w:rFonts w:ascii="Cambria" w:eastAsia="Arial" w:hAnsi="Cambria"/>
          <w:sz w:val="24"/>
          <w:szCs w:val="24"/>
        </w:rPr>
        <w:t xml:space="preserve"> do 11. siječnja 2023.</w:t>
      </w:r>
      <w:r>
        <w:rPr>
          <w:rFonts w:ascii="Cambria" w:eastAsia="Arial" w:hAnsi="Cambria"/>
          <w:sz w:val="24"/>
          <w:szCs w:val="24"/>
        </w:rPr>
        <w:t xml:space="preserve"> godine</w:t>
      </w:r>
    </w:p>
    <w:p w14:paraId="298EE5FB" w14:textId="746155FF" w:rsidR="00297BA4" w:rsidRDefault="009119ED" w:rsidP="00297BA4">
      <w:pPr>
        <w:ind w:left="20" w:right="60" w:firstLine="340"/>
        <w:jc w:val="both"/>
        <w:rPr>
          <w:rFonts w:ascii="Cambria" w:eastAsia="Arial" w:hAnsi="Cambria"/>
          <w:sz w:val="24"/>
          <w:szCs w:val="24"/>
        </w:rPr>
      </w:pPr>
      <w:bookmarkStart w:id="130" w:name="page5"/>
      <w:bookmarkEnd w:id="130"/>
      <w:r w:rsidRPr="00A21370">
        <w:rPr>
          <w:rFonts w:ascii="Cambria" w:eastAsia="Arial" w:hAnsi="Cambria"/>
          <w:sz w:val="24"/>
          <w:szCs w:val="24"/>
        </w:rPr>
        <w:t>Prema odredbi članka 362. Zakona o vlasništvu i drugim stvarnim pravima (</w:t>
      </w:r>
      <w:r w:rsidR="00DB2582" w:rsidRPr="009F32CA">
        <w:rPr>
          <w:rStyle w:val="Hyperlink"/>
          <w:rFonts w:ascii="Cambria" w:hAnsi="Cambria"/>
          <w:color w:val="auto"/>
          <w:sz w:val="24"/>
          <w:szCs w:val="24"/>
          <w:u w:val="none"/>
        </w:rPr>
        <w:t>»</w:t>
      </w:r>
      <w:r w:rsidR="00DB2582" w:rsidRPr="00A21370">
        <w:rPr>
          <w:rFonts w:ascii="Cambria" w:eastAsia="Arial" w:hAnsi="Cambria"/>
          <w:sz w:val="24"/>
          <w:szCs w:val="24"/>
        </w:rPr>
        <w:t>Narodne novine</w:t>
      </w:r>
      <w:r w:rsidR="00DB2582" w:rsidRPr="009F32CA">
        <w:rPr>
          <w:rStyle w:val="Hyperlink"/>
          <w:rFonts w:ascii="Cambria" w:hAnsi="Cambria"/>
          <w:color w:val="auto"/>
          <w:sz w:val="24"/>
          <w:szCs w:val="24"/>
          <w:u w:val="none"/>
        </w:rPr>
        <w:t>«</w:t>
      </w:r>
      <w:r w:rsidR="00DB2582">
        <w:rPr>
          <w:rStyle w:val="Hyperlink"/>
          <w:rFonts w:ascii="Cambria" w:hAnsi="Cambria"/>
          <w:color w:val="auto"/>
          <w:sz w:val="24"/>
          <w:szCs w:val="24"/>
          <w:u w:val="none"/>
        </w:rPr>
        <w:t>, broj</w:t>
      </w:r>
      <w:r w:rsidR="00DB2582" w:rsidRPr="00A21370">
        <w:rPr>
          <w:rFonts w:ascii="Cambria" w:eastAsia="Arial" w:hAnsi="Cambria"/>
          <w:sz w:val="24"/>
          <w:szCs w:val="24"/>
        </w:rPr>
        <w:t xml:space="preserve"> </w:t>
      </w:r>
      <w:r w:rsidRPr="00A21370">
        <w:rPr>
          <w:rFonts w:ascii="Cambria" w:eastAsia="Arial" w:hAnsi="Cambria"/>
          <w:sz w:val="24"/>
          <w:szCs w:val="24"/>
        </w:rPr>
        <w:t xml:space="preserve">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 </w:t>
      </w:r>
    </w:p>
    <w:p w14:paraId="205D8AEF" w14:textId="1A34C73C" w:rsidR="009119ED" w:rsidRPr="00A21370" w:rsidRDefault="009119ED" w:rsidP="00297BA4">
      <w:pPr>
        <w:ind w:firstLine="708"/>
        <w:jc w:val="both"/>
        <w:rPr>
          <w:rFonts w:ascii="Cambria" w:hAnsi="Cambria" w:cs="Arial"/>
          <w:sz w:val="24"/>
          <w:szCs w:val="24"/>
        </w:rPr>
      </w:pPr>
      <w:r w:rsidRPr="00A21370">
        <w:rPr>
          <w:rFonts w:ascii="Cambria" w:hAnsi="Cambria" w:cs="Arial"/>
          <w:sz w:val="24"/>
          <w:szCs w:val="24"/>
        </w:rPr>
        <w:t xml:space="preserve">Na području </w:t>
      </w:r>
      <w:r w:rsidR="009E13BB">
        <w:rPr>
          <w:rFonts w:ascii="Cambria" w:hAnsi="Cambria" w:cs="Arial"/>
          <w:sz w:val="24"/>
          <w:szCs w:val="24"/>
        </w:rPr>
        <w:t>Općine Čavle</w:t>
      </w:r>
      <w:r w:rsidR="0086750A" w:rsidRPr="00A21370">
        <w:rPr>
          <w:rFonts w:ascii="Cambria" w:hAnsi="Cambria" w:cs="Arial"/>
          <w:sz w:val="24"/>
          <w:szCs w:val="24"/>
        </w:rPr>
        <w:t xml:space="preserve"> nalaz</w:t>
      </w:r>
      <w:r w:rsidR="00244E24">
        <w:rPr>
          <w:rFonts w:ascii="Cambria" w:hAnsi="Cambria" w:cs="Arial"/>
          <w:sz w:val="24"/>
          <w:szCs w:val="24"/>
        </w:rPr>
        <w:t>i</w:t>
      </w:r>
      <w:r w:rsidRPr="00A21370">
        <w:rPr>
          <w:rFonts w:ascii="Cambria" w:hAnsi="Cambria" w:cs="Arial"/>
          <w:sz w:val="24"/>
          <w:szCs w:val="24"/>
        </w:rPr>
        <w:t xml:space="preserve"> </w:t>
      </w:r>
      <w:r w:rsidR="00244E24">
        <w:rPr>
          <w:rFonts w:ascii="Cambria" w:hAnsi="Cambria" w:cs="Arial"/>
          <w:sz w:val="24"/>
          <w:szCs w:val="24"/>
        </w:rPr>
        <w:t>jedno nogometno igralište u vlasništvu Općine</w:t>
      </w:r>
      <w:r w:rsidRPr="00A21370">
        <w:rPr>
          <w:rFonts w:ascii="Cambria" w:hAnsi="Cambria" w:cs="Arial"/>
          <w:sz w:val="24"/>
          <w:szCs w:val="24"/>
        </w:rPr>
        <w:t xml:space="preserve">. </w:t>
      </w:r>
    </w:p>
    <w:p w14:paraId="4137A4C6" w14:textId="304BBC11" w:rsidR="009119ED" w:rsidRPr="00DD1595" w:rsidRDefault="009119ED" w:rsidP="00DD1595">
      <w:pPr>
        <w:ind w:firstLine="708"/>
        <w:jc w:val="both"/>
        <w:rPr>
          <w:rFonts w:ascii="Cambria" w:eastAsia="Arial" w:hAnsi="Cambria"/>
          <w:sz w:val="24"/>
          <w:szCs w:val="24"/>
        </w:rPr>
      </w:pPr>
      <w:r w:rsidRPr="00A21370">
        <w:rPr>
          <w:rFonts w:ascii="Cambria" w:eastAsia="Arial" w:hAnsi="Cambria"/>
          <w:sz w:val="24"/>
          <w:szCs w:val="24"/>
        </w:rPr>
        <w:t>U tablici br</w:t>
      </w:r>
      <w:r w:rsidR="00ED01FC" w:rsidRPr="00A21370">
        <w:rPr>
          <w:rFonts w:ascii="Cambria" w:eastAsia="Arial" w:hAnsi="Cambria"/>
          <w:sz w:val="24"/>
          <w:szCs w:val="24"/>
        </w:rPr>
        <w:t xml:space="preserve">oj </w:t>
      </w:r>
      <w:r w:rsidR="00C22EA3">
        <w:rPr>
          <w:rFonts w:ascii="Cambria" w:eastAsia="Arial" w:hAnsi="Cambria"/>
          <w:sz w:val="24"/>
          <w:szCs w:val="24"/>
        </w:rPr>
        <w:t>5</w:t>
      </w:r>
      <w:r w:rsidR="00ED01FC" w:rsidRPr="00A21370">
        <w:rPr>
          <w:rFonts w:ascii="Cambria" w:eastAsia="Arial" w:hAnsi="Cambria"/>
          <w:sz w:val="24"/>
          <w:szCs w:val="24"/>
        </w:rPr>
        <w:t xml:space="preserve">. daju se podaci o </w:t>
      </w:r>
      <w:r w:rsidR="00244E24">
        <w:rPr>
          <w:rFonts w:ascii="Cambria" w:eastAsia="Arial" w:hAnsi="Cambria"/>
          <w:sz w:val="24"/>
          <w:szCs w:val="24"/>
        </w:rPr>
        <w:t>nogometnom igralištu</w:t>
      </w:r>
      <w:r w:rsidRPr="00A21370">
        <w:rPr>
          <w:rFonts w:ascii="Cambria" w:eastAsia="Arial" w:hAnsi="Cambria"/>
          <w:sz w:val="24"/>
          <w:szCs w:val="24"/>
        </w:rPr>
        <w:t xml:space="preserve"> na području </w:t>
      </w:r>
      <w:r w:rsidR="009E13BB">
        <w:rPr>
          <w:rFonts w:ascii="Cambria" w:eastAsia="Arial" w:hAnsi="Cambria"/>
          <w:sz w:val="24"/>
          <w:szCs w:val="24"/>
        </w:rPr>
        <w:t>Općine Čavle</w:t>
      </w:r>
      <w:r w:rsidRPr="00A21370">
        <w:rPr>
          <w:rFonts w:ascii="Cambria" w:eastAsia="Arial" w:hAnsi="Cambria"/>
          <w:sz w:val="24"/>
          <w:szCs w:val="24"/>
        </w:rPr>
        <w:t xml:space="preserve"> te o vlasništvu </w:t>
      </w:r>
      <w:r w:rsidR="00244E24">
        <w:rPr>
          <w:rFonts w:ascii="Cambria" w:eastAsia="Arial" w:hAnsi="Cambria"/>
          <w:sz w:val="24"/>
          <w:szCs w:val="24"/>
        </w:rPr>
        <w:t>nad njim</w:t>
      </w:r>
      <w:r w:rsidRPr="00A21370">
        <w:rPr>
          <w:rFonts w:ascii="Cambria" w:eastAsia="Arial" w:hAnsi="Cambria"/>
          <w:sz w:val="24"/>
          <w:szCs w:val="24"/>
        </w:rPr>
        <w:t>, prema stanju u zemljišnim knjigama</w:t>
      </w:r>
      <w:r w:rsidR="00DD1595">
        <w:rPr>
          <w:rFonts w:ascii="Cambria" w:eastAsia="Arial" w:hAnsi="Cambria"/>
          <w:sz w:val="24"/>
          <w:szCs w:val="24"/>
        </w:rPr>
        <w:t>.</w:t>
      </w:r>
    </w:p>
    <w:p w14:paraId="1D6D0C1B" w14:textId="561BECED" w:rsidR="009119ED" w:rsidRPr="00737257" w:rsidRDefault="009119ED" w:rsidP="009119ED">
      <w:pPr>
        <w:spacing w:after="0" w:line="0" w:lineRule="atLeast"/>
        <w:ind w:left="20"/>
        <w:jc w:val="center"/>
        <w:rPr>
          <w:rFonts w:ascii="Cambria" w:eastAsia="Arial" w:hAnsi="Cambria"/>
          <w:i/>
        </w:rPr>
      </w:pPr>
      <w:bookmarkStart w:id="131" w:name="_Toc12868703"/>
      <w:bookmarkStart w:id="132" w:name="_Toc25275496"/>
      <w:bookmarkStart w:id="133" w:name="_Toc26270690"/>
      <w:bookmarkStart w:id="134" w:name="_Toc44404851"/>
      <w:bookmarkStart w:id="135" w:name="_Toc46754760"/>
      <w:bookmarkStart w:id="136" w:name="_Toc149566488"/>
      <w:r w:rsidRPr="00932F02">
        <w:rPr>
          <w:rFonts w:ascii="Cambria" w:hAnsi="Cambria"/>
          <w:i/>
        </w:rPr>
        <w:t xml:space="preserve">Tablica </w:t>
      </w:r>
      <w:r w:rsidR="00EF12A3" w:rsidRPr="00932F02">
        <w:rPr>
          <w:rFonts w:ascii="Cambria" w:hAnsi="Cambria"/>
          <w:i/>
        </w:rPr>
        <w:fldChar w:fldCharType="begin"/>
      </w:r>
      <w:r w:rsidRPr="00932F02">
        <w:rPr>
          <w:rFonts w:ascii="Cambria" w:hAnsi="Cambria"/>
          <w:i/>
        </w:rPr>
        <w:instrText xml:space="preserve"> SEQ Tablica \* ARABIC </w:instrText>
      </w:r>
      <w:r w:rsidR="00EF12A3" w:rsidRPr="00932F02">
        <w:rPr>
          <w:rFonts w:ascii="Cambria" w:hAnsi="Cambria"/>
          <w:i/>
        </w:rPr>
        <w:fldChar w:fldCharType="separate"/>
      </w:r>
      <w:r w:rsidR="004A2D4A">
        <w:rPr>
          <w:rFonts w:ascii="Cambria" w:hAnsi="Cambria"/>
          <w:i/>
          <w:noProof/>
        </w:rPr>
        <w:t>5</w:t>
      </w:r>
      <w:r w:rsidR="00EF12A3" w:rsidRPr="00932F02">
        <w:rPr>
          <w:rFonts w:ascii="Cambria" w:hAnsi="Cambria"/>
          <w:i/>
        </w:rPr>
        <w:fldChar w:fldCharType="end"/>
      </w:r>
      <w:r w:rsidRPr="00932F02">
        <w:rPr>
          <w:rFonts w:ascii="Cambria" w:hAnsi="Cambria"/>
          <w:i/>
        </w:rPr>
        <w:t xml:space="preserve">. </w:t>
      </w:r>
      <w:r w:rsidRPr="00932F02">
        <w:rPr>
          <w:rFonts w:ascii="Cambria" w:eastAsia="Arial" w:hAnsi="Cambria"/>
          <w:i/>
        </w:rPr>
        <w:t>Podaci</w:t>
      </w:r>
      <w:r w:rsidR="00ED01FC">
        <w:rPr>
          <w:rFonts w:ascii="Cambria" w:eastAsia="Arial" w:hAnsi="Cambria"/>
          <w:i/>
        </w:rPr>
        <w:t xml:space="preserve"> o </w:t>
      </w:r>
      <w:r w:rsidR="00262CDD">
        <w:rPr>
          <w:rFonts w:ascii="Cambria" w:eastAsia="Arial" w:hAnsi="Cambria"/>
          <w:i/>
        </w:rPr>
        <w:t>nogometnom igralištu</w:t>
      </w:r>
      <w:r w:rsidRPr="007756C2">
        <w:rPr>
          <w:rFonts w:ascii="Cambria" w:eastAsia="Arial" w:hAnsi="Cambria"/>
          <w:i/>
        </w:rPr>
        <w:t xml:space="preserve"> na području </w:t>
      </w:r>
      <w:r w:rsidR="009E13BB">
        <w:rPr>
          <w:rFonts w:ascii="Cambria" w:eastAsia="Arial" w:hAnsi="Cambria"/>
          <w:i/>
        </w:rPr>
        <w:t>Općine Čavle</w:t>
      </w:r>
      <w:r w:rsidRPr="007756C2">
        <w:rPr>
          <w:rFonts w:ascii="Cambria" w:eastAsia="Arial" w:hAnsi="Cambria"/>
          <w:i/>
        </w:rPr>
        <w:t xml:space="preserve"> te o vlasništvu nad njim, prema stanju u zemljišnim knjigama</w:t>
      </w:r>
      <w:bookmarkEnd w:id="131"/>
      <w:bookmarkEnd w:id="132"/>
      <w:r w:rsidRPr="007756C2">
        <w:rPr>
          <w:rFonts w:ascii="Cambria" w:eastAsia="Arial" w:hAnsi="Cambria"/>
          <w:i/>
        </w:rPr>
        <w:t xml:space="preserve"> </w:t>
      </w:r>
      <w:bookmarkEnd w:id="133"/>
      <w:bookmarkEnd w:id="134"/>
      <w:bookmarkEnd w:id="135"/>
      <w:r w:rsidR="00ED1438">
        <w:rPr>
          <w:rFonts w:ascii="Cambria" w:eastAsia="Arial" w:hAnsi="Cambria"/>
          <w:i/>
        </w:rPr>
        <w:t>sredinom 2023. godine</w:t>
      </w:r>
      <w:bookmarkEnd w:id="136"/>
    </w:p>
    <w:tbl>
      <w:tblPr>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410"/>
        <w:gridCol w:w="997"/>
        <w:gridCol w:w="1196"/>
        <w:gridCol w:w="2078"/>
        <w:gridCol w:w="990"/>
        <w:gridCol w:w="2389"/>
      </w:tblGrid>
      <w:tr w:rsidR="00E867DA" w:rsidRPr="005805F3" w14:paraId="50D2EB8F" w14:textId="77777777" w:rsidTr="00B63F32">
        <w:trPr>
          <w:trHeight w:val="284"/>
        </w:trPr>
        <w:tc>
          <w:tcPr>
            <w:tcW w:w="0" w:type="auto"/>
            <w:gridSpan w:val="6"/>
            <w:shd w:val="clear" w:color="auto" w:fill="B8CCE4" w:themeFill="accent1" w:themeFillTint="66"/>
            <w:vAlign w:val="center"/>
            <w:hideMark/>
          </w:tcPr>
          <w:p w14:paraId="088426D8" w14:textId="5D6CC92C"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Arial" w:hAnsi="Cambria"/>
                <w:b/>
                <w:color w:val="0F243E" w:themeColor="text2" w:themeShade="80"/>
                <w:sz w:val="20"/>
                <w:szCs w:val="20"/>
              </w:rPr>
              <w:t xml:space="preserve">Evidencije o nogometnim igralištima u vlasništvu </w:t>
            </w:r>
            <w:r w:rsidR="009E13BB">
              <w:rPr>
                <w:rFonts w:ascii="Cambria" w:eastAsia="Arial" w:hAnsi="Cambria"/>
                <w:b/>
                <w:color w:val="0F243E" w:themeColor="text2" w:themeShade="80"/>
                <w:sz w:val="20"/>
                <w:szCs w:val="20"/>
              </w:rPr>
              <w:t>Općine Čavle</w:t>
            </w:r>
          </w:p>
        </w:tc>
      </w:tr>
      <w:tr w:rsidR="00FA7B14" w:rsidRPr="005805F3" w14:paraId="3BD5ED57" w14:textId="77777777" w:rsidTr="00B63F32">
        <w:trPr>
          <w:trHeight w:val="284"/>
        </w:trPr>
        <w:tc>
          <w:tcPr>
            <w:tcW w:w="0" w:type="auto"/>
            <w:shd w:val="clear" w:color="auto" w:fill="B8CCE4" w:themeFill="accent1" w:themeFillTint="66"/>
            <w:vAlign w:val="center"/>
            <w:hideMark/>
          </w:tcPr>
          <w:p w14:paraId="46A3A48A"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Kč.br</w:t>
            </w:r>
          </w:p>
        </w:tc>
        <w:tc>
          <w:tcPr>
            <w:tcW w:w="0" w:type="auto"/>
            <w:shd w:val="clear" w:color="auto" w:fill="B8CCE4" w:themeFill="accent1" w:themeFillTint="66"/>
            <w:vAlign w:val="center"/>
            <w:hideMark/>
          </w:tcPr>
          <w:p w14:paraId="0EEC28F0"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K.o.</w:t>
            </w:r>
          </w:p>
        </w:tc>
        <w:tc>
          <w:tcPr>
            <w:tcW w:w="0" w:type="auto"/>
            <w:shd w:val="clear" w:color="auto" w:fill="B8CCE4" w:themeFill="accent1" w:themeFillTint="66"/>
            <w:vAlign w:val="center"/>
            <w:hideMark/>
          </w:tcPr>
          <w:p w14:paraId="14EB3AC2"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Površina u m</w:t>
            </w:r>
            <w:r w:rsidRPr="00DC1835">
              <w:rPr>
                <w:rFonts w:ascii="Cambria" w:eastAsia="Times New Roman" w:hAnsi="Cambria"/>
                <w:b/>
                <w:bCs/>
                <w:color w:val="0F243E" w:themeColor="text2" w:themeShade="80"/>
                <w:sz w:val="20"/>
                <w:szCs w:val="20"/>
                <w:vertAlign w:val="superscript"/>
              </w:rPr>
              <w:t>2</w:t>
            </w:r>
          </w:p>
        </w:tc>
        <w:tc>
          <w:tcPr>
            <w:tcW w:w="0" w:type="auto"/>
            <w:shd w:val="clear" w:color="auto" w:fill="B8CCE4" w:themeFill="accent1" w:themeFillTint="66"/>
            <w:vAlign w:val="center"/>
            <w:hideMark/>
          </w:tcPr>
          <w:p w14:paraId="1F39E777"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Naziv</w:t>
            </w:r>
          </w:p>
        </w:tc>
        <w:tc>
          <w:tcPr>
            <w:tcW w:w="0" w:type="auto"/>
            <w:shd w:val="clear" w:color="auto" w:fill="B8CCE4" w:themeFill="accent1" w:themeFillTint="66"/>
            <w:vAlign w:val="center"/>
            <w:hideMark/>
          </w:tcPr>
          <w:p w14:paraId="0B71828C" w14:textId="77777777" w:rsidR="00E867DA" w:rsidRPr="00DC1835" w:rsidRDefault="00E867D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Lokacija</w:t>
            </w:r>
          </w:p>
        </w:tc>
        <w:tc>
          <w:tcPr>
            <w:tcW w:w="0" w:type="auto"/>
            <w:shd w:val="clear" w:color="auto" w:fill="B8CCE4" w:themeFill="accent1" w:themeFillTint="66"/>
            <w:vAlign w:val="center"/>
            <w:hideMark/>
          </w:tcPr>
          <w:p w14:paraId="1CA9DED2" w14:textId="77777777" w:rsidR="00E867DA" w:rsidRPr="00DC1835" w:rsidRDefault="00E867DA" w:rsidP="00F40574">
            <w:pPr>
              <w:spacing w:after="0" w:line="225" w:lineRule="exact"/>
              <w:jc w:val="center"/>
              <w:rPr>
                <w:rFonts w:ascii="Cambria" w:eastAsia="Arial" w:hAnsi="Cambria"/>
                <w:b/>
                <w:color w:val="0F243E" w:themeColor="text2" w:themeShade="80"/>
                <w:w w:val="99"/>
                <w:sz w:val="20"/>
                <w:szCs w:val="20"/>
              </w:rPr>
            </w:pPr>
            <w:r w:rsidRPr="00DC1835">
              <w:rPr>
                <w:rFonts w:ascii="Cambria" w:eastAsia="Arial" w:hAnsi="Cambria"/>
                <w:b/>
                <w:color w:val="0F243E" w:themeColor="text2" w:themeShade="80"/>
                <w:w w:val="99"/>
                <w:sz w:val="20"/>
                <w:szCs w:val="20"/>
              </w:rPr>
              <w:t>Vlasništvo prema stanju u</w:t>
            </w:r>
            <w:r w:rsidRPr="00DC1835">
              <w:rPr>
                <w:rFonts w:ascii="Cambria" w:eastAsia="Arial" w:hAnsi="Cambria"/>
                <w:b/>
                <w:color w:val="0F243E" w:themeColor="text2" w:themeShade="80"/>
                <w:sz w:val="20"/>
                <w:szCs w:val="20"/>
              </w:rPr>
              <w:t xml:space="preserve"> zemljišnim knjigama</w:t>
            </w:r>
          </w:p>
        </w:tc>
      </w:tr>
      <w:tr w:rsidR="00E867DA" w:rsidRPr="005805F3" w14:paraId="6ABE8930" w14:textId="77777777" w:rsidTr="00B63F32">
        <w:trPr>
          <w:trHeight w:val="284"/>
        </w:trPr>
        <w:tc>
          <w:tcPr>
            <w:tcW w:w="0" w:type="auto"/>
            <w:shd w:val="clear" w:color="auto" w:fill="auto"/>
            <w:vAlign w:val="center"/>
          </w:tcPr>
          <w:p w14:paraId="18FEEE49" w14:textId="5F409A83" w:rsidR="00E867DA" w:rsidRPr="005805F3" w:rsidRDefault="00FA7B14" w:rsidP="00F40574">
            <w:pPr>
              <w:spacing w:after="0"/>
              <w:jc w:val="center"/>
              <w:rPr>
                <w:rFonts w:ascii="Cambria" w:eastAsia="Times New Roman" w:hAnsi="Cambria"/>
                <w:sz w:val="20"/>
                <w:szCs w:val="20"/>
              </w:rPr>
            </w:pPr>
            <w:r>
              <w:rPr>
                <w:rFonts w:ascii="Cambria" w:eastAsia="Times New Roman" w:hAnsi="Cambria"/>
                <w:sz w:val="20"/>
                <w:szCs w:val="20"/>
              </w:rPr>
              <w:t>1017/1, 1017/3, 1017/4</w:t>
            </w:r>
          </w:p>
        </w:tc>
        <w:tc>
          <w:tcPr>
            <w:tcW w:w="0" w:type="auto"/>
            <w:shd w:val="clear" w:color="auto" w:fill="auto"/>
            <w:vAlign w:val="center"/>
          </w:tcPr>
          <w:p w14:paraId="07082B88" w14:textId="51A308B7" w:rsidR="00E867DA" w:rsidRPr="005805F3" w:rsidRDefault="00262CDD" w:rsidP="00F40574">
            <w:pPr>
              <w:spacing w:after="0"/>
              <w:jc w:val="center"/>
              <w:rPr>
                <w:rFonts w:ascii="Cambria" w:eastAsia="Times New Roman" w:hAnsi="Cambria"/>
                <w:sz w:val="20"/>
                <w:szCs w:val="20"/>
              </w:rPr>
            </w:pPr>
            <w:r>
              <w:rPr>
                <w:rFonts w:ascii="Cambria" w:eastAsia="Times New Roman" w:hAnsi="Cambria"/>
                <w:sz w:val="20"/>
                <w:szCs w:val="20"/>
              </w:rPr>
              <w:t>Cernik - Čavle</w:t>
            </w:r>
          </w:p>
        </w:tc>
        <w:tc>
          <w:tcPr>
            <w:tcW w:w="0" w:type="auto"/>
            <w:shd w:val="clear" w:color="auto" w:fill="auto"/>
            <w:vAlign w:val="center"/>
          </w:tcPr>
          <w:p w14:paraId="5F7ABF0B" w14:textId="3299BFCC" w:rsidR="00E867DA" w:rsidRPr="005805F3" w:rsidRDefault="00262CDD" w:rsidP="00F40574">
            <w:pPr>
              <w:spacing w:after="0"/>
              <w:jc w:val="center"/>
              <w:rPr>
                <w:rFonts w:ascii="Cambria" w:eastAsia="Times New Roman" w:hAnsi="Cambria"/>
                <w:sz w:val="20"/>
                <w:szCs w:val="20"/>
              </w:rPr>
            </w:pPr>
            <w:r w:rsidRPr="00262CDD">
              <w:rPr>
                <w:rFonts w:ascii="Cambria" w:eastAsia="Times New Roman" w:hAnsi="Cambria"/>
                <w:sz w:val="20"/>
                <w:szCs w:val="20"/>
              </w:rPr>
              <w:t>14468</w:t>
            </w:r>
          </w:p>
        </w:tc>
        <w:tc>
          <w:tcPr>
            <w:tcW w:w="0" w:type="auto"/>
            <w:shd w:val="clear" w:color="auto" w:fill="auto"/>
            <w:vAlign w:val="center"/>
          </w:tcPr>
          <w:p w14:paraId="03000382" w14:textId="75C6D5E8" w:rsidR="00E867DA" w:rsidRPr="005805F3" w:rsidRDefault="00A60CD0" w:rsidP="00F40574">
            <w:pPr>
              <w:spacing w:after="0" w:line="222" w:lineRule="exact"/>
              <w:jc w:val="center"/>
              <w:rPr>
                <w:rFonts w:ascii="Cambria" w:eastAsia="Arial" w:hAnsi="Cambria"/>
                <w:sz w:val="20"/>
                <w:szCs w:val="20"/>
              </w:rPr>
            </w:pPr>
            <w:r w:rsidRPr="00A60CD0">
              <w:rPr>
                <w:rFonts w:ascii="Cambria" w:eastAsia="Arial" w:hAnsi="Cambria"/>
                <w:sz w:val="20"/>
                <w:szCs w:val="20"/>
              </w:rPr>
              <w:t>Nogometni stadion Adelija Beba Haramija</w:t>
            </w:r>
          </w:p>
        </w:tc>
        <w:tc>
          <w:tcPr>
            <w:tcW w:w="0" w:type="auto"/>
            <w:shd w:val="clear" w:color="auto" w:fill="auto"/>
            <w:vAlign w:val="center"/>
          </w:tcPr>
          <w:p w14:paraId="32934507" w14:textId="04E69F81" w:rsidR="00E867DA" w:rsidRPr="005805F3" w:rsidRDefault="00A60CD0" w:rsidP="00F40574">
            <w:pPr>
              <w:spacing w:after="0"/>
              <w:jc w:val="center"/>
              <w:rPr>
                <w:rFonts w:ascii="Cambria" w:eastAsia="Times New Roman" w:hAnsi="Cambria"/>
                <w:sz w:val="20"/>
                <w:szCs w:val="20"/>
              </w:rPr>
            </w:pPr>
            <w:r w:rsidRPr="00A60CD0">
              <w:rPr>
                <w:rFonts w:ascii="Cambria" w:eastAsia="Times New Roman" w:hAnsi="Cambria"/>
                <w:sz w:val="20"/>
                <w:szCs w:val="20"/>
              </w:rPr>
              <w:t>Mavrinci</w:t>
            </w:r>
          </w:p>
        </w:tc>
        <w:tc>
          <w:tcPr>
            <w:tcW w:w="0" w:type="auto"/>
            <w:shd w:val="clear" w:color="auto" w:fill="auto"/>
            <w:vAlign w:val="center"/>
          </w:tcPr>
          <w:p w14:paraId="56CBFD3A" w14:textId="2FACB3AC" w:rsidR="00E867DA" w:rsidRPr="005805F3" w:rsidRDefault="00244E24" w:rsidP="00F40574">
            <w:pPr>
              <w:spacing w:after="0" w:line="0" w:lineRule="atLeast"/>
              <w:jc w:val="center"/>
              <w:rPr>
                <w:rFonts w:ascii="Cambria" w:eastAsia="Times New Roman" w:hAnsi="Cambria"/>
                <w:sz w:val="20"/>
                <w:szCs w:val="20"/>
              </w:rPr>
            </w:pPr>
            <w:r>
              <w:rPr>
                <w:rFonts w:ascii="Cambria" w:eastAsia="Times New Roman" w:hAnsi="Cambria"/>
                <w:sz w:val="20"/>
                <w:szCs w:val="20"/>
              </w:rPr>
              <w:t>Općina Čavle</w:t>
            </w:r>
          </w:p>
        </w:tc>
      </w:tr>
    </w:tbl>
    <w:p w14:paraId="39B9D214" w14:textId="160BAEC5" w:rsidR="009119ED" w:rsidRPr="00152402" w:rsidRDefault="009119ED" w:rsidP="005C3452">
      <w:pPr>
        <w:spacing w:before="240" w:after="0" w:line="0" w:lineRule="atLeast"/>
        <w:ind w:right="20"/>
        <w:jc w:val="center"/>
        <w:rPr>
          <w:rFonts w:ascii="Cambria" w:eastAsia="Arial" w:hAnsi="Cambria"/>
          <w:i/>
        </w:rPr>
      </w:pPr>
      <w:bookmarkStart w:id="137" w:name="_Toc46754761"/>
      <w:bookmarkStart w:id="138" w:name="_Toc149566489"/>
      <w:r w:rsidRPr="00152402">
        <w:rPr>
          <w:rFonts w:ascii="Cambria" w:hAnsi="Cambria"/>
          <w:i/>
        </w:rPr>
        <w:t xml:space="preserve">Tablica </w:t>
      </w:r>
      <w:r w:rsidR="00EF12A3" w:rsidRPr="00152402">
        <w:rPr>
          <w:rFonts w:ascii="Cambria" w:hAnsi="Cambria"/>
          <w:i/>
        </w:rPr>
        <w:fldChar w:fldCharType="begin"/>
      </w:r>
      <w:r w:rsidRPr="00152402">
        <w:rPr>
          <w:rFonts w:ascii="Cambria" w:hAnsi="Cambria"/>
          <w:i/>
        </w:rPr>
        <w:instrText xml:space="preserve"> SEQ Tablica \* ARABIC </w:instrText>
      </w:r>
      <w:r w:rsidR="00EF12A3" w:rsidRPr="00152402">
        <w:rPr>
          <w:rFonts w:ascii="Cambria" w:hAnsi="Cambria"/>
          <w:i/>
        </w:rPr>
        <w:fldChar w:fldCharType="separate"/>
      </w:r>
      <w:r w:rsidR="004A2D4A">
        <w:rPr>
          <w:rFonts w:ascii="Cambria" w:hAnsi="Cambria"/>
          <w:i/>
          <w:noProof/>
        </w:rPr>
        <w:t>6</w:t>
      </w:r>
      <w:r w:rsidR="00EF12A3" w:rsidRPr="00152402">
        <w:rPr>
          <w:rFonts w:ascii="Cambria" w:hAnsi="Cambria"/>
          <w:i/>
        </w:rPr>
        <w:fldChar w:fldCharType="end"/>
      </w:r>
      <w:r w:rsidRPr="00152402">
        <w:rPr>
          <w:rFonts w:ascii="Cambria" w:hAnsi="Cambria"/>
          <w:i/>
        </w:rPr>
        <w:t xml:space="preserve">. </w:t>
      </w:r>
      <w:r w:rsidRPr="00152402">
        <w:rPr>
          <w:rFonts w:ascii="Cambria" w:eastAsia="Arial" w:hAnsi="Cambria"/>
          <w:i/>
        </w:rPr>
        <w:t xml:space="preserve">Podaci o vrijednosti </w:t>
      </w:r>
      <w:r w:rsidR="00262CDD">
        <w:rPr>
          <w:rFonts w:ascii="Cambria" w:eastAsia="Arial" w:hAnsi="Cambria"/>
          <w:i/>
        </w:rPr>
        <w:t>nogometnog igrališta</w:t>
      </w:r>
      <w:r w:rsidRPr="00152402">
        <w:rPr>
          <w:rFonts w:ascii="Cambria" w:eastAsia="Arial" w:hAnsi="Cambria"/>
          <w:i/>
        </w:rPr>
        <w:t xml:space="preserve"> u vlasništvu </w:t>
      </w:r>
      <w:r w:rsidR="009E13BB">
        <w:rPr>
          <w:rFonts w:ascii="Cambria" w:eastAsia="Arial" w:hAnsi="Cambria"/>
          <w:i/>
        </w:rPr>
        <w:t>Općine Čavle</w:t>
      </w:r>
      <w:r w:rsidRPr="00152402">
        <w:rPr>
          <w:rFonts w:ascii="Cambria" w:eastAsia="Arial" w:hAnsi="Cambria"/>
          <w:i/>
        </w:rPr>
        <w:t xml:space="preserve"> </w:t>
      </w:r>
      <w:bookmarkEnd w:id="137"/>
      <w:r w:rsidR="00ED1438">
        <w:rPr>
          <w:rFonts w:ascii="Cambria" w:eastAsia="Arial" w:hAnsi="Cambria"/>
          <w:i/>
        </w:rPr>
        <w:t>sredinom 2023</w:t>
      </w:r>
      <w:r w:rsidR="00E867DA">
        <w:rPr>
          <w:rFonts w:ascii="Cambria" w:eastAsia="Arial" w:hAnsi="Cambria"/>
          <w:i/>
        </w:rPr>
        <w:t>. godine</w:t>
      </w:r>
      <w:bookmarkEnd w:id="138"/>
    </w:p>
    <w:tbl>
      <w:tblPr>
        <w:tblW w:w="5000"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232"/>
        <w:gridCol w:w="2298"/>
        <w:gridCol w:w="1569"/>
        <w:gridCol w:w="1392"/>
        <w:gridCol w:w="1569"/>
      </w:tblGrid>
      <w:tr w:rsidR="00C2772A" w:rsidRPr="007756C2" w14:paraId="6DE7D6FB" w14:textId="77777777" w:rsidTr="00B63F32">
        <w:trPr>
          <w:trHeight w:val="284"/>
        </w:trPr>
        <w:tc>
          <w:tcPr>
            <w:tcW w:w="5000" w:type="pct"/>
            <w:gridSpan w:val="5"/>
            <w:shd w:val="clear" w:color="auto" w:fill="B8CCE4" w:themeFill="accent1" w:themeFillTint="66"/>
            <w:vAlign w:val="center"/>
            <w:hideMark/>
          </w:tcPr>
          <w:p w14:paraId="076FFA74" w14:textId="5B2A37DB" w:rsidR="00C2772A" w:rsidRPr="00DC1835" w:rsidRDefault="00C2772A" w:rsidP="00F40574">
            <w:pPr>
              <w:spacing w:after="0" w:line="0" w:lineRule="atLeast"/>
              <w:jc w:val="center"/>
              <w:rPr>
                <w:rFonts w:ascii="Cambria" w:eastAsia="Arial" w:hAnsi="Cambria"/>
                <w:b/>
                <w:color w:val="0F243E" w:themeColor="text2" w:themeShade="80"/>
                <w:sz w:val="20"/>
                <w:szCs w:val="20"/>
              </w:rPr>
            </w:pPr>
            <w:bookmarkStart w:id="139" w:name="_Hlk141191109"/>
            <w:r w:rsidRPr="00DC1835">
              <w:rPr>
                <w:rFonts w:ascii="Cambria" w:eastAsia="Arial" w:hAnsi="Cambria"/>
                <w:b/>
                <w:color w:val="0F243E" w:themeColor="text2" w:themeShade="80"/>
                <w:sz w:val="20"/>
                <w:szCs w:val="20"/>
              </w:rPr>
              <w:t xml:space="preserve">Podaci o vrijednosti </w:t>
            </w:r>
            <w:r w:rsidR="00854908" w:rsidRPr="00DC1835">
              <w:rPr>
                <w:rFonts w:ascii="Cambria" w:eastAsia="Arial" w:hAnsi="Cambria"/>
                <w:b/>
                <w:color w:val="0F243E" w:themeColor="text2" w:themeShade="80"/>
                <w:sz w:val="20"/>
                <w:szCs w:val="20"/>
              </w:rPr>
              <w:t>nogometnog igrališta</w:t>
            </w:r>
            <w:r w:rsidRPr="00DC1835">
              <w:rPr>
                <w:rFonts w:ascii="Cambria" w:eastAsia="Arial" w:hAnsi="Cambria"/>
                <w:b/>
                <w:color w:val="0F243E" w:themeColor="text2" w:themeShade="80"/>
                <w:sz w:val="20"/>
                <w:szCs w:val="20"/>
              </w:rPr>
              <w:t xml:space="preserve"> </w:t>
            </w:r>
            <w:r w:rsidR="00ED1438" w:rsidRPr="00DC1835">
              <w:rPr>
                <w:rFonts w:ascii="Cambria" w:eastAsia="Arial" w:hAnsi="Cambria"/>
                <w:b/>
                <w:color w:val="0F243E" w:themeColor="text2" w:themeShade="80"/>
                <w:sz w:val="20"/>
                <w:szCs w:val="20"/>
              </w:rPr>
              <w:t>sredinom 2023. godine</w:t>
            </w:r>
            <w:r w:rsidR="00554D42" w:rsidRPr="00DC1835">
              <w:rPr>
                <w:rFonts w:ascii="Cambria" w:eastAsia="Arial" w:hAnsi="Cambria"/>
                <w:b/>
                <w:color w:val="0F243E" w:themeColor="text2" w:themeShade="80"/>
                <w:sz w:val="20"/>
                <w:szCs w:val="20"/>
              </w:rPr>
              <w:t xml:space="preserve"> u eurima</w:t>
            </w:r>
          </w:p>
        </w:tc>
      </w:tr>
      <w:tr w:rsidR="00C2772A" w:rsidRPr="007756C2" w14:paraId="7C2114A4" w14:textId="77777777" w:rsidTr="00B63F32">
        <w:trPr>
          <w:trHeight w:val="284"/>
        </w:trPr>
        <w:tc>
          <w:tcPr>
            <w:tcW w:w="1232" w:type="pct"/>
            <w:vMerge w:val="restart"/>
            <w:shd w:val="clear" w:color="auto" w:fill="B8CCE4" w:themeFill="accent1" w:themeFillTint="66"/>
            <w:vAlign w:val="center"/>
            <w:hideMark/>
          </w:tcPr>
          <w:p w14:paraId="722F46C7" w14:textId="77777777" w:rsidR="00C2772A" w:rsidRPr="00DC1835" w:rsidRDefault="00C2772A" w:rsidP="00F40574">
            <w:pPr>
              <w:spacing w:after="0"/>
              <w:jc w:val="center"/>
              <w:rPr>
                <w:rFonts w:ascii="Cambria" w:eastAsia="Times New Roman" w:hAnsi="Cambria"/>
                <w:b/>
                <w:bCs/>
                <w:color w:val="0F243E" w:themeColor="text2" w:themeShade="80"/>
                <w:sz w:val="20"/>
                <w:szCs w:val="20"/>
              </w:rPr>
            </w:pPr>
            <w:r w:rsidRPr="00DC1835">
              <w:rPr>
                <w:rFonts w:ascii="Cambria" w:eastAsia="Arial" w:hAnsi="Cambria"/>
                <w:b/>
                <w:color w:val="0F243E" w:themeColor="text2" w:themeShade="80"/>
                <w:sz w:val="20"/>
                <w:szCs w:val="20"/>
              </w:rPr>
              <w:t>Vlasništvo</w:t>
            </w:r>
          </w:p>
        </w:tc>
        <w:tc>
          <w:tcPr>
            <w:tcW w:w="1268" w:type="pct"/>
            <w:vMerge w:val="restart"/>
            <w:shd w:val="clear" w:color="auto" w:fill="B8CCE4" w:themeFill="accent1" w:themeFillTint="66"/>
            <w:vAlign w:val="center"/>
            <w:hideMark/>
          </w:tcPr>
          <w:p w14:paraId="1ABB3A34" w14:textId="77777777" w:rsidR="00C2772A" w:rsidRPr="00DC1835" w:rsidRDefault="00C2772A" w:rsidP="00F40574">
            <w:pPr>
              <w:spacing w:after="0"/>
              <w:jc w:val="center"/>
              <w:rPr>
                <w:rFonts w:ascii="Cambria" w:eastAsia="Times New Roman" w:hAnsi="Cambria"/>
                <w:b/>
                <w:bCs/>
                <w:color w:val="0F243E" w:themeColor="text2" w:themeShade="80"/>
                <w:sz w:val="20"/>
                <w:szCs w:val="20"/>
              </w:rPr>
            </w:pPr>
            <w:r w:rsidRPr="00DC1835">
              <w:rPr>
                <w:rFonts w:ascii="Cambria" w:eastAsia="Times New Roman" w:hAnsi="Cambria"/>
                <w:b/>
                <w:bCs/>
                <w:color w:val="0F243E" w:themeColor="text2" w:themeShade="80"/>
                <w:sz w:val="20"/>
                <w:szCs w:val="20"/>
              </w:rPr>
              <w:t>Naziv</w:t>
            </w:r>
          </w:p>
        </w:tc>
        <w:tc>
          <w:tcPr>
            <w:tcW w:w="2500" w:type="pct"/>
            <w:gridSpan w:val="3"/>
            <w:shd w:val="clear" w:color="auto" w:fill="B8CCE4" w:themeFill="accent1" w:themeFillTint="66"/>
            <w:vAlign w:val="center"/>
            <w:hideMark/>
          </w:tcPr>
          <w:p w14:paraId="1BB4A4C0" w14:textId="77777777" w:rsidR="00C2772A" w:rsidRPr="00DC1835" w:rsidRDefault="00C2772A" w:rsidP="00F40574">
            <w:pPr>
              <w:spacing w:after="0" w:line="225" w:lineRule="exact"/>
              <w:jc w:val="center"/>
              <w:rPr>
                <w:rFonts w:ascii="Cambria" w:eastAsia="Arial" w:hAnsi="Cambria"/>
                <w:b/>
                <w:color w:val="0F243E" w:themeColor="text2" w:themeShade="80"/>
                <w:w w:val="99"/>
                <w:sz w:val="20"/>
                <w:szCs w:val="20"/>
              </w:rPr>
            </w:pPr>
            <w:r w:rsidRPr="00DC1835">
              <w:rPr>
                <w:rFonts w:ascii="Cambria" w:eastAsia="Arial" w:hAnsi="Cambria"/>
                <w:b/>
                <w:color w:val="0F243E" w:themeColor="text2" w:themeShade="80"/>
                <w:w w:val="99"/>
                <w:sz w:val="20"/>
                <w:szCs w:val="20"/>
              </w:rPr>
              <w:t>Vrijednost nogometnog stadiona</w:t>
            </w:r>
          </w:p>
        </w:tc>
      </w:tr>
      <w:tr w:rsidR="00C2772A" w:rsidRPr="007756C2" w14:paraId="5C987984" w14:textId="77777777" w:rsidTr="00B63F32">
        <w:trPr>
          <w:trHeight w:val="284"/>
        </w:trPr>
        <w:tc>
          <w:tcPr>
            <w:tcW w:w="1232" w:type="pct"/>
            <w:vMerge/>
            <w:shd w:val="clear" w:color="auto" w:fill="D9D9D9"/>
            <w:vAlign w:val="center"/>
            <w:hideMark/>
          </w:tcPr>
          <w:p w14:paraId="1C21CEF1" w14:textId="77777777" w:rsidR="00C2772A" w:rsidRPr="00B63F32" w:rsidRDefault="00C2772A" w:rsidP="00F40574">
            <w:pPr>
              <w:spacing w:after="0"/>
              <w:jc w:val="center"/>
              <w:rPr>
                <w:rFonts w:ascii="Cambria" w:eastAsia="Arial" w:hAnsi="Cambria"/>
                <w:b/>
                <w:color w:val="17365D" w:themeColor="text2" w:themeShade="BF"/>
                <w:sz w:val="20"/>
                <w:szCs w:val="20"/>
              </w:rPr>
            </w:pPr>
          </w:p>
        </w:tc>
        <w:tc>
          <w:tcPr>
            <w:tcW w:w="1268" w:type="pct"/>
            <w:vMerge/>
            <w:shd w:val="clear" w:color="auto" w:fill="D9D9D9"/>
            <w:vAlign w:val="center"/>
            <w:hideMark/>
          </w:tcPr>
          <w:p w14:paraId="580CB4AA" w14:textId="77777777" w:rsidR="00C2772A" w:rsidRPr="00B63F32" w:rsidRDefault="00C2772A" w:rsidP="00F40574">
            <w:pPr>
              <w:spacing w:after="0"/>
              <w:jc w:val="center"/>
              <w:rPr>
                <w:rFonts w:ascii="Cambria" w:eastAsia="Times New Roman" w:hAnsi="Cambria"/>
                <w:b/>
                <w:bCs/>
                <w:color w:val="17365D" w:themeColor="text2" w:themeShade="BF"/>
                <w:sz w:val="20"/>
                <w:szCs w:val="20"/>
              </w:rPr>
            </w:pPr>
          </w:p>
        </w:tc>
        <w:tc>
          <w:tcPr>
            <w:tcW w:w="866" w:type="pct"/>
            <w:shd w:val="clear" w:color="auto" w:fill="F2F2F2" w:themeFill="background1" w:themeFillShade="F2"/>
            <w:vAlign w:val="center"/>
            <w:hideMark/>
          </w:tcPr>
          <w:p w14:paraId="7A7BB1AD" w14:textId="77777777" w:rsidR="00C2772A" w:rsidRPr="007C63A5" w:rsidRDefault="00C2772A" w:rsidP="00F40574">
            <w:pPr>
              <w:spacing w:after="0" w:line="225" w:lineRule="exact"/>
              <w:jc w:val="center"/>
              <w:rPr>
                <w:rFonts w:ascii="Cambria" w:eastAsia="Arial" w:hAnsi="Cambria"/>
                <w:b/>
                <w:color w:val="17365D" w:themeColor="text2" w:themeShade="BF"/>
                <w:w w:val="99"/>
                <w:sz w:val="20"/>
                <w:szCs w:val="20"/>
              </w:rPr>
            </w:pPr>
            <w:r w:rsidRPr="007C63A5">
              <w:rPr>
                <w:rFonts w:ascii="Cambria" w:eastAsia="Arial" w:hAnsi="Cambria"/>
                <w:b/>
                <w:color w:val="17365D" w:themeColor="text2" w:themeShade="BF"/>
                <w:sz w:val="20"/>
                <w:szCs w:val="20"/>
              </w:rPr>
              <w:t>Nabavna</w:t>
            </w:r>
          </w:p>
        </w:tc>
        <w:tc>
          <w:tcPr>
            <w:tcW w:w="768" w:type="pct"/>
            <w:shd w:val="clear" w:color="auto" w:fill="F2F2F2" w:themeFill="background1" w:themeFillShade="F2"/>
            <w:vAlign w:val="center"/>
          </w:tcPr>
          <w:p w14:paraId="765C2478" w14:textId="77777777" w:rsidR="00C2772A" w:rsidRPr="007C63A5" w:rsidRDefault="00C2772A" w:rsidP="00F40574">
            <w:pPr>
              <w:spacing w:after="0" w:line="225" w:lineRule="exact"/>
              <w:jc w:val="center"/>
              <w:rPr>
                <w:rFonts w:ascii="Cambria" w:eastAsia="Arial" w:hAnsi="Cambria"/>
                <w:b/>
                <w:color w:val="17365D" w:themeColor="text2" w:themeShade="BF"/>
                <w:w w:val="99"/>
                <w:sz w:val="20"/>
                <w:szCs w:val="20"/>
              </w:rPr>
            </w:pPr>
            <w:r w:rsidRPr="007C63A5">
              <w:rPr>
                <w:rFonts w:ascii="Cambria" w:eastAsia="Arial" w:hAnsi="Cambria"/>
                <w:b/>
                <w:color w:val="17365D" w:themeColor="text2" w:themeShade="BF"/>
                <w:sz w:val="20"/>
                <w:szCs w:val="20"/>
              </w:rPr>
              <w:t>Otpisana</w:t>
            </w:r>
          </w:p>
        </w:tc>
        <w:tc>
          <w:tcPr>
            <w:tcW w:w="866" w:type="pct"/>
            <w:shd w:val="clear" w:color="auto" w:fill="F2F2F2" w:themeFill="background1" w:themeFillShade="F2"/>
            <w:vAlign w:val="center"/>
          </w:tcPr>
          <w:p w14:paraId="47EFFBB7" w14:textId="77777777" w:rsidR="00C2772A" w:rsidRPr="007C63A5" w:rsidRDefault="00C2772A" w:rsidP="00F40574">
            <w:pPr>
              <w:spacing w:after="0" w:line="225" w:lineRule="exact"/>
              <w:jc w:val="center"/>
              <w:rPr>
                <w:rFonts w:ascii="Cambria" w:eastAsia="Arial" w:hAnsi="Cambria"/>
                <w:b/>
                <w:color w:val="17365D" w:themeColor="text2" w:themeShade="BF"/>
                <w:w w:val="99"/>
                <w:sz w:val="20"/>
                <w:szCs w:val="20"/>
              </w:rPr>
            </w:pPr>
            <w:r w:rsidRPr="007C63A5">
              <w:rPr>
                <w:rFonts w:ascii="Cambria" w:eastAsia="Arial" w:hAnsi="Cambria"/>
                <w:b/>
                <w:color w:val="17365D" w:themeColor="text2" w:themeShade="BF"/>
                <w:sz w:val="20"/>
                <w:szCs w:val="20"/>
              </w:rPr>
              <w:t>Sadašnja</w:t>
            </w:r>
          </w:p>
        </w:tc>
      </w:tr>
      <w:tr w:rsidR="00C2772A" w:rsidRPr="00737257" w14:paraId="4E2D25E7" w14:textId="77777777" w:rsidTr="00B63F32">
        <w:trPr>
          <w:trHeight w:val="430"/>
        </w:trPr>
        <w:tc>
          <w:tcPr>
            <w:tcW w:w="1232" w:type="pct"/>
            <w:shd w:val="clear" w:color="auto" w:fill="auto"/>
            <w:vAlign w:val="center"/>
          </w:tcPr>
          <w:p w14:paraId="607A9538" w14:textId="1C3B7A5D" w:rsidR="00C2772A" w:rsidRPr="007756C2" w:rsidRDefault="00854908" w:rsidP="00F40574">
            <w:pPr>
              <w:spacing w:after="0" w:line="0" w:lineRule="atLeast"/>
              <w:jc w:val="center"/>
              <w:rPr>
                <w:rFonts w:ascii="Cambria" w:eastAsia="Times New Roman" w:hAnsi="Cambria"/>
                <w:sz w:val="20"/>
                <w:szCs w:val="20"/>
              </w:rPr>
            </w:pPr>
            <w:r>
              <w:rPr>
                <w:rFonts w:ascii="Cambria" w:eastAsia="Times New Roman" w:hAnsi="Cambria"/>
                <w:sz w:val="20"/>
                <w:szCs w:val="20"/>
              </w:rPr>
              <w:t>Općina Čavle</w:t>
            </w:r>
          </w:p>
        </w:tc>
        <w:tc>
          <w:tcPr>
            <w:tcW w:w="1268" w:type="pct"/>
            <w:shd w:val="clear" w:color="auto" w:fill="auto"/>
            <w:vAlign w:val="center"/>
          </w:tcPr>
          <w:p w14:paraId="59BB5E22" w14:textId="01B9DC4B" w:rsidR="00C2772A" w:rsidRPr="007756C2" w:rsidRDefault="00854908" w:rsidP="00F40574">
            <w:pPr>
              <w:spacing w:after="0" w:line="222" w:lineRule="exact"/>
              <w:jc w:val="center"/>
              <w:rPr>
                <w:rFonts w:ascii="Cambria" w:eastAsia="Arial" w:hAnsi="Cambria"/>
                <w:sz w:val="20"/>
                <w:szCs w:val="20"/>
              </w:rPr>
            </w:pPr>
            <w:r w:rsidRPr="00A60CD0">
              <w:rPr>
                <w:rFonts w:ascii="Cambria" w:eastAsia="Arial" w:hAnsi="Cambria"/>
                <w:sz w:val="20"/>
                <w:szCs w:val="20"/>
              </w:rPr>
              <w:t xml:space="preserve">Nogometni stadion Adelija Beba Haramija </w:t>
            </w:r>
          </w:p>
        </w:tc>
        <w:tc>
          <w:tcPr>
            <w:tcW w:w="866" w:type="pct"/>
            <w:shd w:val="clear" w:color="auto" w:fill="auto"/>
            <w:vAlign w:val="center"/>
          </w:tcPr>
          <w:p w14:paraId="04172190" w14:textId="12EE0558" w:rsidR="00C2772A" w:rsidRPr="007756C2" w:rsidRDefault="0096280B" w:rsidP="00F40574">
            <w:pPr>
              <w:spacing w:after="0" w:line="0" w:lineRule="atLeast"/>
              <w:jc w:val="center"/>
              <w:rPr>
                <w:rFonts w:ascii="Cambria" w:eastAsia="Arial" w:hAnsi="Cambria"/>
                <w:sz w:val="20"/>
                <w:szCs w:val="20"/>
              </w:rPr>
            </w:pPr>
            <w:r>
              <w:rPr>
                <w:rFonts w:ascii="Cambria" w:eastAsia="Arial" w:hAnsi="Cambria"/>
                <w:sz w:val="20"/>
                <w:szCs w:val="20"/>
              </w:rPr>
              <w:t>763.216,67</w:t>
            </w:r>
          </w:p>
        </w:tc>
        <w:tc>
          <w:tcPr>
            <w:tcW w:w="768" w:type="pct"/>
            <w:shd w:val="clear" w:color="auto" w:fill="auto"/>
            <w:vAlign w:val="center"/>
          </w:tcPr>
          <w:p w14:paraId="066F3150" w14:textId="504FBDF6" w:rsidR="00C2772A" w:rsidRPr="007756C2" w:rsidRDefault="0096280B" w:rsidP="00F40574">
            <w:pPr>
              <w:spacing w:after="0" w:line="0" w:lineRule="atLeast"/>
              <w:jc w:val="center"/>
              <w:rPr>
                <w:rFonts w:ascii="Cambria" w:eastAsia="Arial" w:hAnsi="Cambria"/>
                <w:sz w:val="20"/>
                <w:szCs w:val="20"/>
              </w:rPr>
            </w:pPr>
            <w:r>
              <w:rPr>
                <w:rFonts w:ascii="Cambria" w:eastAsia="Arial" w:hAnsi="Cambria"/>
                <w:sz w:val="20"/>
                <w:szCs w:val="20"/>
              </w:rPr>
              <w:t>171.891,84</w:t>
            </w:r>
          </w:p>
        </w:tc>
        <w:tc>
          <w:tcPr>
            <w:tcW w:w="866" w:type="pct"/>
            <w:shd w:val="clear" w:color="auto" w:fill="auto"/>
            <w:vAlign w:val="center"/>
          </w:tcPr>
          <w:p w14:paraId="72C36CAD" w14:textId="1E375AAA" w:rsidR="00C2772A" w:rsidRPr="00BC06E8" w:rsidRDefault="0096280B" w:rsidP="00F40574">
            <w:pPr>
              <w:spacing w:after="0" w:line="0" w:lineRule="atLeast"/>
              <w:jc w:val="center"/>
              <w:rPr>
                <w:rFonts w:ascii="Cambria" w:eastAsia="Arial" w:hAnsi="Cambria"/>
                <w:sz w:val="20"/>
                <w:szCs w:val="20"/>
              </w:rPr>
            </w:pPr>
            <w:r>
              <w:rPr>
                <w:rFonts w:ascii="Cambria" w:eastAsia="Arial" w:hAnsi="Cambria"/>
                <w:sz w:val="20"/>
                <w:szCs w:val="20"/>
              </w:rPr>
              <w:t>591.324,81</w:t>
            </w:r>
          </w:p>
        </w:tc>
      </w:tr>
    </w:tbl>
    <w:bookmarkEnd w:id="139"/>
    <w:p w14:paraId="2536C488" w14:textId="61D3ECBE" w:rsidR="00C439C6" w:rsidRDefault="00801DCC" w:rsidP="0091386E">
      <w:pPr>
        <w:spacing w:before="240" w:after="0"/>
        <w:ind w:firstLine="708"/>
        <w:jc w:val="both"/>
        <w:rPr>
          <w:rFonts w:ascii="Cambria" w:eastAsia="Arial" w:hAnsi="Cambria"/>
          <w:sz w:val="24"/>
        </w:rPr>
      </w:pPr>
      <w:r w:rsidRPr="008279A9">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4671DC2F" w14:textId="53959742" w:rsidR="005C349B" w:rsidRDefault="00C22EA3" w:rsidP="009002DB">
      <w:pPr>
        <w:spacing w:before="240"/>
        <w:ind w:firstLine="708"/>
        <w:jc w:val="both"/>
        <w:rPr>
          <w:rFonts w:ascii="Cambria" w:eastAsia="Arial" w:hAnsi="Cambria"/>
          <w:sz w:val="24"/>
        </w:rPr>
      </w:pPr>
      <w:r>
        <w:rPr>
          <w:rFonts w:ascii="Cambria" w:eastAsia="Arial" w:hAnsi="Cambria"/>
          <w:sz w:val="24"/>
        </w:rPr>
        <w:t xml:space="preserve">Općina Čavle u 2022. godini provela je Analizu </w:t>
      </w:r>
      <w:r w:rsidR="002E2FBB">
        <w:rPr>
          <w:rFonts w:ascii="Cambria" w:eastAsia="Arial" w:hAnsi="Cambria"/>
          <w:sz w:val="24"/>
        </w:rPr>
        <w:t>učinkovitosti upravljanja i raspolaganja nogometnim stadionima i igralištima</w:t>
      </w:r>
      <w:r w:rsidR="005C349B">
        <w:rPr>
          <w:rFonts w:ascii="Cambria" w:eastAsia="Arial" w:hAnsi="Cambria"/>
          <w:sz w:val="24"/>
        </w:rPr>
        <w:t>.</w:t>
      </w:r>
      <w:r w:rsidR="009002DB">
        <w:rPr>
          <w:rFonts w:ascii="Cambria" w:eastAsia="Arial" w:hAnsi="Cambria"/>
          <w:sz w:val="24"/>
        </w:rPr>
        <w:t xml:space="preserve"> </w:t>
      </w:r>
    </w:p>
    <w:p w14:paraId="1A7B8290" w14:textId="29AD8372" w:rsidR="009119ED" w:rsidRPr="008279A9" w:rsidRDefault="00EE36E0" w:rsidP="009119ED">
      <w:pPr>
        <w:tabs>
          <w:tab w:val="left" w:pos="567"/>
        </w:tabs>
        <w:jc w:val="both"/>
        <w:rPr>
          <w:rFonts w:ascii="Cambria" w:eastAsia="Arial" w:hAnsi="Cambria"/>
          <w:b/>
          <w:sz w:val="24"/>
          <w:szCs w:val="24"/>
        </w:rPr>
      </w:pPr>
      <w:r>
        <w:rPr>
          <w:rFonts w:ascii="Cambria" w:eastAsia="Arial" w:hAnsi="Cambria"/>
          <w:b/>
          <w:sz w:val="24"/>
          <w:szCs w:val="24"/>
        </w:rPr>
        <w:tab/>
      </w:r>
      <w:r w:rsidR="00166184">
        <w:rPr>
          <w:rFonts w:ascii="Cambria" w:eastAsia="Arial" w:hAnsi="Cambria"/>
          <w:b/>
          <w:sz w:val="24"/>
          <w:szCs w:val="24"/>
        </w:rPr>
        <w:t>U</w:t>
      </w:r>
      <w:r w:rsidR="009119ED" w:rsidRPr="008279A9">
        <w:rPr>
          <w:rFonts w:ascii="Cambria" w:eastAsia="Arial" w:hAnsi="Cambria"/>
          <w:b/>
          <w:sz w:val="24"/>
          <w:szCs w:val="24"/>
        </w:rPr>
        <w:t>pravljanje i raspolaganje nogometnim stadionima i igralištima</w:t>
      </w:r>
    </w:p>
    <w:p w14:paraId="0F4C7C66" w14:textId="77777777" w:rsidR="009119ED" w:rsidRDefault="009119ED" w:rsidP="009119ED">
      <w:pPr>
        <w:ind w:firstLine="587"/>
        <w:jc w:val="both"/>
        <w:rPr>
          <w:rFonts w:ascii="Cambria" w:eastAsia="Arial" w:hAnsi="Cambria"/>
          <w:sz w:val="24"/>
          <w:szCs w:val="24"/>
        </w:rPr>
      </w:pPr>
      <w:r w:rsidRPr="008279A9">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60234564" w14:textId="745639FB" w:rsidR="00584D35" w:rsidRPr="008279A9" w:rsidRDefault="009002DB" w:rsidP="00584D35">
      <w:pPr>
        <w:ind w:firstLine="587"/>
        <w:jc w:val="both"/>
        <w:rPr>
          <w:rFonts w:ascii="Cambria" w:eastAsia="Arial" w:hAnsi="Cambria"/>
          <w:sz w:val="24"/>
          <w:szCs w:val="24"/>
        </w:rPr>
      </w:pPr>
      <w:r>
        <w:rPr>
          <w:rFonts w:ascii="Cambria" w:eastAsia="Arial" w:hAnsi="Cambria"/>
          <w:sz w:val="24"/>
        </w:rPr>
        <w:t>Općina je s nogometnim klubom Grobničan, dana 27. rujna 2019. godine sklopila Ugovor o korištenju sportskih objekata, kojim su uređena međusobna prava i obveze u svezi korištenja sportskih objekata u Mavrincima, što u naravi predstavlja nogometno igralište s tr</w:t>
      </w:r>
      <w:r w:rsidR="00F00185">
        <w:rPr>
          <w:rFonts w:ascii="Cambria" w:eastAsia="Arial" w:hAnsi="Cambria"/>
          <w:sz w:val="24"/>
        </w:rPr>
        <w:t>i</w:t>
      </w:r>
      <w:r>
        <w:rPr>
          <w:rFonts w:ascii="Cambria" w:eastAsia="Arial" w:hAnsi="Cambria"/>
          <w:sz w:val="24"/>
        </w:rPr>
        <w:t>binama i svlačionicama. Ugovor je sklopljen na vrijeme od 5 godina</w:t>
      </w:r>
      <w:r w:rsidR="007346FC" w:rsidRPr="007346FC">
        <w:rPr>
          <w:rFonts w:ascii="Cambria" w:eastAsia="Arial" w:hAnsi="Cambria"/>
          <w:sz w:val="24"/>
          <w:szCs w:val="24"/>
        </w:rPr>
        <w:t>.</w:t>
      </w:r>
      <w:r w:rsidR="00584D35">
        <w:rPr>
          <w:rFonts w:ascii="Cambria" w:eastAsia="Arial" w:hAnsi="Cambria"/>
          <w:sz w:val="24"/>
          <w:szCs w:val="24"/>
        </w:rPr>
        <w:t xml:space="preserve"> Nogometni klub Grobničan se obvezao sportski objekt koristiti radi obavljanja sportske djelatnosti za koju je registri</w:t>
      </w:r>
      <w:r w:rsidR="00A168BA">
        <w:rPr>
          <w:rFonts w:ascii="Cambria" w:eastAsia="Arial" w:hAnsi="Cambria"/>
          <w:sz w:val="24"/>
          <w:szCs w:val="24"/>
        </w:rPr>
        <w:t>ran</w:t>
      </w:r>
      <w:r w:rsidR="00584D35">
        <w:rPr>
          <w:rFonts w:ascii="Cambria" w:eastAsia="Arial" w:hAnsi="Cambria"/>
          <w:sz w:val="24"/>
          <w:szCs w:val="24"/>
        </w:rPr>
        <w:t xml:space="preserve">, u području sporta – nogomet, te za provedbu aktivnosti vezanih uz nogomet. </w:t>
      </w:r>
    </w:p>
    <w:p w14:paraId="044CFD5F" w14:textId="1A1698CE" w:rsidR="009119ED" w:rsidRPr="00972B1C" w:rsidRDefault="009119ED" w:rsidP="009119ED">
      <w:pPr>
        <w:ind w:firstLine="708"/>
        <w:jc w:val="both"/>
        <w:rPr>
          <w:rFonts w:ascii="Cambria" w:eastAsia="Arial" w:hAnsi="Cambria"/>
          <w:sz w:val="24"/>
          <w:szCs w:val="24"/>
        </w:rPr>
      </w:pPr>
      <w:r w:rsidRPr="008279A9">
        <w:rPr>
          <w:rFonts w:ascii="Cambria" w:eastAsia="Arial" w:hAnsi="Cambria"/>
          <w:sz w:val="24"/>
          <w:szCs w:val="24"/>
        </w:rPr>
        <w:t xml:space="preserve">U tablici broj </w:t>
      </w:r>
      <w:r w:rsidR="009002DB">
        <w:rPr>
          <w:rFonts w:ascii="Cambria" w:eastAsia="Arial" w:hAnsi="Cambria"/>
          <w:sz w:val="24"/>
          <w:szCs w:val="24"/>
        </w:rPr>
        <w:t>7</w:t>
      </w:r>
      <w:r w:rsidRPr="008279A9">
        <w:rPr>
          <w:rFonts w:ascii="Cambria" w:eastAsia="Arial" w:hAnsi="Cambria"/>
          <w:sz w:val="24"/>
          <w:szCs w:val="24"/>
        </w:rPr>
        <w:t xml:space="preserve">. nalaze se podaci o nogometnom klubu i broju sportaša, korisnika nogometnog igrališta u vlasništvu </w:t>
      </w:r>
      <w:r w:rsidR="009E13BB">
        <w:rPr>
          <w:rFonts w:ascii="Cambria" w:eastAsia="Arial" w:hAnsi="Cambria"/>
          <w:sz w:val="24"/>
          <w:szCs w:val="24"/>
        </w:rPr>
        <w:t>Općine Čavle</w:t>
      </w:r>
      <w:r w:rsidRPr="008279A9">
        <w:rPr>
          <w:rFonts w:ascii="Cambria" w:eastAsia="Arial" w:hAnsi="Cambria"/>
          <w:sz w:val="24"/>
          <w:szCs w:val="24"/>
        </w:rPr>
        <w:t xml:space="preserve">, </w:t>
      </w:r>
      <w:r w:rsidR="00EE36E0">
        <w:rPr>
          <w:rFonts w:ascii="Cambria" w:eastAsia="Arial" w:hAnsi="Cambria"/>
          <w:sz w:val="24"/>
          <w:szCs w:val="24"/>
        </w:rPr>
        <w:t>sredinom 2023. godine</w:t>
      </w:r>
      <w:r w:rsidR="006C25B3">
        <w:rPr>
          <w:rFonts w:ascii="Cambria" w:eastAsia="Arial" w:hAnsi="Cambria"/>
          <w:sz w:val="24"/>
          <w:szCs w:val="24"/>
        </w:rPr>
        <w:t>.</w:t>
      </w:r>
    </w:p>
    <w:p w14:paraId="18A0CE5A" w14:textId="2EB94ADB" w:rsidR="009119ED" w:rsidRPr="00972B1C" w:rsidRDefault="009119ED" w:rsidP="009119ED">
      <w:pPr>
        <w:spacing w:after="0" w:line="0" w:lineRule="atLeast"/>
        <w:ind w:left="20"/>
        <w:jc w:val="center"/>
        <w:rPr>
          <w:rFonts w:ascii="Cambria" w:eastAsia="Times New Roman" w:hAnsi="Cambria"/>
          <w:b/>
        </w:rPr>
      </w:pPr>
      <w:bookmarkStart w:id="140" w:name="_Toc12868705"/>
      <w:bookmarkStart w:id="141" w:name="_Toc25275498"/>
      <w:bookmarkStart w:id="142" w:name="_Toc26270692"/>
      <w:bookmarkStart w:id="143" w:name="_Toc44404853"/>
      <w:bookmarkStart w:id="144" w:name="_Toc46754762"/>
      <w:bookmarkStart w:id="145" w:name="_Toc149566490"/>
      <w:r w:rsidRPr="00972B1C">
        <w:rPr>
          <w:rFonts w:ascii="Cambria" w:hAnsi="Cambria"/>
          <w:i/>
        </w:rPr>
        <w:t xml:space="preserve">Tablica </w:t>
      </w:r>
      <w:r w:rsidR="00EF12A3" w:rsidRPr="00972B1C">
        <w:rPr>
          <w:rFonts w:ascii="Cambria" w:hAnsi="Cambria"/>
          <w:i/>
        </w:rPr>
        <w:fldChar w:fldCharType="begin"/>
      </w:r>
      <w:r w:rsidRPr="00972B1C">
        <w:rPr>
          <w:rFonts w:ascii="Cambria" w:hAnsi="Cambria"/>
          <w:i/>
        </w:rPr>
        <w:instrText xml:space="preserve"> SEQ Tablica \* ARABIC </w:instrText>
      </w:r>
      <w:r w:rsidR="00EF12A3" w:rsidRPr="00972B1C">
        <w:rPr>
          <w:rFonts w:ascii="Cambria" w:hAnsi="Cambria"/>
          <w:i/>
        </w:rPr>
        <w:fldChar w:fldCharType="separate"/>
      </w:r>
      <w:r w:rsidR="004A2D4A">
        <w:rPr>
          <w:rFonts w:ascii="Cambria" w:hAnsi="Cambria"/>
          <w:i/>
          <w:noProof/>
        </w:rPr>
        <w:t>7</w:t>
      </w:r>
      <w:r w:rsidR="00EF12A3" w:rsidRPr="00972B1C">
        <w:rPr>
          <w:rFonts w:ascii="Cambria" w:hAnsi="Cambria"/>
          <w:i/>
        </w:rPr>
        <w:fldChar w:fldCharType="end"/>
      </w:r>
      <w:r w:rsidRPr="00972B1C">
        <w:rPr>
          <w:rFonts w:ascii="Cambria" w:hAnsi="Cambria"/>
          <w:i/>
        </w:rPr>
        <w:t xml:space="preserve">. </w:t>
      </w:r>
      <w:r w:rsidRPr="00972B1C">
        <w:rPr>
          <w:rFonts w:ascii="Cambria" w:eastAsia="Arial" w:hAnsi="Cambria"/>
          <w:i/>
        </w:rPr>
        <w:t xml:space="preserve">Podaci o nogometnom klubu i broju sportaša, korisnika nogometnog igrališta u vlasništvu </w:t>
      </w:r>
      <w:r w:rsidR="009E13BB">
        <w:rPr>
          <w:rFonts w:ascii="Cambria" w:eastAsia="Arial" w:hAnsi="Cambria"/>
          <w:i/>
        </w:rPr>
        <w:t>Općine Čavle</w:t>
      </w:r>
      <w:r w:rsidRPr="00972B1C">
        <w:rPr>
          <w:rFonts w:ascii="Cambria" w:eastAsia="Arial" w:hAnsi="Cambria"/>
          <w:i/>
        </w:rPr>
        <w:t xml:space="preserve">, </w:t>
      </w:r>
      <w:bookmarkEnd w:id="140"/>
      <w:bookmarkEnd w:id="141"/>
      <w:bookmarkEnd w:id="142"/>
      <w:bookmarkEnd w:id="143"/>
      <w:bookmarkEnd w:id="144"/>
      <w:r w:rsidR="0035536D">
        <w:rPr>
          <w:rFonts w:ascii="Cambria" w:eastAsia="Arial" w:hAnsi="Cambria"/>
          <w:i/>
        </w:rPr>
        <w:t>sredinom 2023.godine</w:t>
      </w:r>
      <w:bookmarkEnd w:id="145"/>
    </w:p>
    <w:tbl>
      <w:tblPr>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190"/>
        <w:gridCol w:w="1694"/>
        <w:gridCol w:w="987"/>
        <w:gridCol w:w="2127"/>
        <w:gridCol w:w="1062"/>
      </w:tblGrid>
      <w:tr w:rsidR="00C2772A" w:rsidRPr="00972B1C" w14:paraId="65753ECA" w14:textId="77777777" w:rsidTr="00B63F32">
        <w:trPr>
          <w:trHeight w:val="284"/>
        </w:trPr>
        <w:tc>
          <w:tcPr>
            <w:tcW w:w="0" w:type="auto"/>
            <w:gridSpan w:val="5"/>
            <w:shd w:val="clear" w:color="auto" w:fill="B8CCE4" w:themeFill="accent1" w:themeFillTint="66"/>
            <w:vAlign w:val="center"/>
            <w:hideMark/>
          </w:tcPr>
          <w:p w14:paraId="4262DAEB" w14:textId="67062926" w:rsidR="00C2772A" w:rsidRPr="00213243" w:rsidRDefault="00C2772A" w:rsidP="00F40574">
            <w:pPr>
              <w:spacing w:after="0" w:line="0" w:lineRule="atLeast"/>
              <w:jc w:val="center"/>
              <w:rPr>
                <w:rFonts w:ascii="Cambria" w:eastAsia="Arial" w:hAnsi="Cambria"/>
                <w:b/>
                <w:color w:val="0F243E" w:themeColor="text2" w:themeShade="80"/>
                <w:sz w:val="20"/>
                <w:szCs w:val="20"/>
              </w:rPr>
            </w:pPr>
            <w:bookmarkStart w:id="146" w:name="_Toc12868706"/>
            <w:bookmarkStart w:id="147" w:name="_Toc25275499"/>
            <w:bookmarkStart w:id="148" w:name="_Toc26270693"/>
            <w:bookmarkStart w:id="149" w:name="_Toc44404854"/>
            <w:bookmarkStart w:id="150" w:name="_Toc46754763"/>
            <w:r w:rsidRPr="00213243">
              <w:rPr>
                <w:rFonts w:ascii="Cambria" w:eastAsia="Arial" w:hAnsi="Cambria"/>
                <w:b/>
                <w:color w:val="0F243E" w:themeColor="text2" w:themeShade="80"/>
                <w:sz w:val="20"/>
                <w:szCs w:val="20"/>
              </w:rPr>
              <w:t xml:space="preserve">Podaci o nogometnom klubu i broju sportaša, korisnika nogometnog igrališta u vlasništvu </w:t>
            </w:r>
            <w:r w:rsidR="009E13BB">
              <w:rPr>
                <w:rFonts w:ascii="Cambria" w:eastAsia="Arial" w:hAnsi="Cambria"/>
                <w:b/>
                <w:color w:val="0F243E" w:themeColor="text2" w:themeShade="80"/>
                <w:sz w:val="20"/>
                <w:szCs w:val="20"/>
              </w:rPr>
              <w:t>Općine Čavle</w:t>
            </w:r>
            <w:r w:rsidRPr="00213243">
              <w:rPr>
                <w:rFonts w:ascii="Cambria" w:eastAsia="Arial" w:hAnsi="Cambria"/>
                <w:b/>
                <w:color w:val="0F243E" w:themeColor="text2" w:themeShade="80"/>
                <w:sz w:val="20"/>
                <w:szCs w:val="20"/>
              </w:rPr>
              <w:t xml:space="preserve"> </w:t>
            </w:r>
            <w:r w:rsidR="00214F19" w:rsidRPr="00213243">
              <w:rPr>
                <w:rFonts w:ascii="Cambria" w:eastAsia="Arial" w:hAnsi="Cambria"/>
                <w:b/>
                <w:color w:val="0F243E" w:themeColor="text2" w:themeShade="80"/>
                <w:sz w:val="20"/>
                <w:szCs w:val="20"/>
              </w:rPr>
              <w:t>sredinom 2023.godine</w:t>
            </w:r>
          </w:p>
        </w:tc>
      </w:tr>
      <w:tr w:rsidR="00C2772A" w:rsidRPr="00972B1C" w14:paraId="2DC94504" w14:textId="77777777" w:rsidTr="00B63F32">
        <w:trPr>
          <w:trHeight w:val="284"/>
        </w:trPr>
        <w:tc>
          <w:tcPr>
            <w:tcW w:w="0" w:type="auto"/>
            <w:vMerge w:val="restart"/>
            <w:shd w:val="clear" w:color="auto" w:fill="B8CCE4" w:themeFill="accent1" w:themeFillTint="66"/>
            <w:vAlign w:val="center"/>
            <w:hideMark/>
          </w:tcPr>
          <w:p w14:paraId="5DF6A7EB"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r w:rsidRPr="00213243">
              <w:rPr>
                <w:rFonts w:ascii="Cambria" w:eastAsia="Times New Roman" w:hAnsi="Cambria"/>
                <w:b/>
                <w:bCs/>
                <w:color w:val="0F243E" w:themeColor="text2" w:themeShade="80"/>
                <w:sz w:val="20"/>
                <w:szCs w:val="20"/>
              </w:rPr>
              <w:t>Naziv nogometnog igrališta</w:t>
            </w:r>
          </w:p>
        </w:tc>
        <w:tc>
          <w:tcPr>
            <w:tcW w:w="0" w:type="auto"/>
            <w:vMerge w:val="restart"/>
            <w:shd w:val="clear" w:color="auto" w:fill="B8CCE4" w:themeFill="accent1" w:themeFillTint="66"/>
            <w:vAlign w:val="center"/>
            <w:hideMark/>
          </w:tcPr>
          <w:p w14:paraId="5A94C8B9"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r w:rsidRPr="00213243">
              <w:rPr>
                <w:rFonts w:ascii="Cambria" w:eastAsia="Arial" w:hAnsi="Cambria"/>
                <w:b/>
                <w:color w:val="0F243E" w:themeColor="text2" w:themeShade="80"/>
                <w:sz w:val="20"/>
                <w:szCs w:val="20"/>
              </w:rPr>
              <w:t>Nogometni klub</w:t>
            </w:r>
          </w:p>
        </w:tc>
        <w:tc>
          <w:tcPr>
            <w:tcW w:w="0" w:type="auto"/>
            <w:gridSpan w:val="3"/>
            <w:shd w:val="clear" w:color="auto" w:fill="B8CCE4" w:themeFill="accent1" w:themeFillTint="66"/>
            <w:vAlign w:val="center"/>
            <w:hideMark/>
          </w:tcPr>
          <w:p w14:paraId="18E53FB2" w14:textId="77777777" w:rsidR="00C2772A" w:rsidRPr="00213243" w:rsidRDefault="00C2772A" w:rsidP="00F40574">
            <w:pPr>
              <w:spacing w:after="0" w:line="225" w:lineRule="exact"/>
              <w:jc w:val="center"/>
              <w:rPr>
                <w:rFonts w:ascii="Cambria" w:eastAsia="Arial" w:hAnsi="Cambria"/>
                <w:b/>
                <w:color w:val="0F243E" w:themeColor="text2" w:themeShade="80"/>
                <w:w w:val="99"/>
                <w:sz w:val="20"/>
                <w:szCs w:val="20"/>
              </w:rPr>
            </w:pPr>
            <w:r w:rsidRPr="00213243">
              <w:rPr>
                <w:rFonts w:ascii="Cambria" w:eastAsia="Arial" w:hAnsi="Cambria"/>
                <w:b/>
                <w:color w:val="0F243E" w:themeColor="text2" w:themeShade="80"/>
                <w:sz w:val="20"/>
                <w:szCs w:val="20"/>
              </w:rPr>
              <w:t>Broj sportaša</w:t>
            </w:r>
          </w:p>
        </w:tc>
      </w:tr>
      <w:tr w:rsidR="00214F19" w:rsidRPr="00972B1C" w14:paraId="30090484" w14:textId="77777777" w:rsidTr="00213243">
        <w:trPr>
          <w:trHeight w:val="284"/>
        </w:trPr>
        <w:tc>
          <w:tcPr>
            <w:tcW w:w="0" w:type="auto"/>
            <w:vMerge/>
            <w:shd w:val="clear" w:color="auto" w:fill="B8CCE4" w:themeFill="accent1" w:themeFillTint="66"/>
            <w:vAlign w:val="center"/>
            <w:hideMark/>
          </w:tcPr>
          <w:p w14:paraId="1D696A85" w14:textId="77777777" w:rsidR="00C2772A" w:rsidRPr="00213243" w:rsidRDefault="00C2772A" w:rsidP="00F40574">
            <w:pPr>
              <w:spacing w:after="0"/>
              <w:jc w:val="center"/>
              <w:rPr>
                <w:rFonts w:ascii="Cambria" w:eastAsia="Arial" w:hAnsi="Cambria"/>
                <w:b/>
                <w:color w:val="0F243E" w:themeColor="text2" w:themeShade="80"/>
                <w:sz w:val="20"/>
                <w:szCs w:val="20"/>
              </w:rPr>
            </w:pPr>
          </w:p>
        </w:tc>
        <w:tc>
          <w:tcPr>
            <w:tcW w:w="0" w:type="auto"/>
            <w:vMerge/>
            <w:shd w:val="clear" w:color="auto" w:fill="B8CCE4" w:themeFill="accent1" w:themeFillTint="66"/>
            <w:vAlign w:val="center"/>
            <w:hideMark/>
          </w:tcPr>
          <w:p w14:paraId="70282F67" w14:textId="77777777" w:rsidR="00C2772A" w:rsidRPr="00213243" w:rsidRDefault="00C2772A" w:rsidP="00F40574">
            <w:pPr>
              <w:spacing w:after="0"/>
              <w:jc w:val="center"/>
              <w:rPr>
                <w:rFonts w:ascii="Cambria" w:eastAsia="Times New Roman" w:hAnsi="Cambria"/>
                <w:b/>
                <w:bCs/>
                <w:color w:val="0F243E" w:themeColor="text2" w:themeShade="80"/>
                <w:sz w:val="20"/>
                <w:szCs w:val="20"/>
              </w:rPr>
            </w:pPr>
          </w:p>
        </w:tc>
        <w:tc>
          <w:tcPr>
            <w:tcW w:w="0" w:type="auto"/>
            <w:shd w:val="clear" w:color="auto" w:fill="DBE5F1" w:themeFill="accent1" w:themeFillTint="33"/>
            <w:vAlign w:val="center"/>
            <w:hideMark/>
          </w:tcPr>
          <w:p w14:paraId="50AF805F" w14:textId="77777777" w:rsidR="00C2772A" w:rsidRPr="00FA7B14" w:rsidRDefault="00C2772A" w:rsidP="00F40574">
            <w:pPr>
              <w:spacing w:after="0" w:line="225" w:lineRule="exact"/>
              <w:jc w:val="center"/>
              <w:rPr>
                <w:rFonts w:ascii="Cambria" w:eastAsia="Arial" w:hAnsi="Cambria"/>
                <w:b/>
                <w:color w:val="0F243E" w:themeColor="text2" w:themeShade="80"/>
                <w:w w:val="99"/>
                <w:sz w:val="20"/>
                <w:szCs w:val="20"/>
              </w:rPr>
            </w:pPr>
            <w:r w:rsidRPr="00FA7B14">
              <w:rPr>
                <w:rFonts w:ascii="Cambria" w:eastAsia="Arial" w:hAnsi="Cambria"/>
                <w:b/>
                <w:color w:val="0F243E" w:themeColor="text2" w:themeShade="80"/>
                <w:sz w:val="20"/>
                <w:szCs w:val="20"/>
              </w:rPr>
              <w:t>Seniori</w:t>
            </w:r>
          </w:p>
        </w:tc>
        <w:tc>
          <w:tcPr>
            <w:tcW w:w="0" w:type="auto"/>
            <w:shd w:val="clear" w:color="auto" w:fill="DBE5F1" w:themeFill="accent1" w:themeFillTint="33"/>
            <w:vAlign w:val="center"/>
          </w:tcPr>
          <w:p w14:paraId="77DCA363" w14:textId="77777777" w:rsidR="00C2772A" w:rsidRPr="00FA7B14" w:rsidRDefault="00C2772A" w:rsidP="00F40574">
            <w:pPr>
              <w:spacing w:after="0" w:line="225" w:lineRule="exact"/>
              <w:jc w:val="center"/>
              <w:rPr>
                <w:rFonts w:ascii="Cambria" w:eastAsia="Arial" w:hAnsi="Cambria"/>
                <w:b/>
                <w:color w:val="0F243E" w:themeColor="text2" w:themeShade="80"/>
                <w:w w:val="99"/>
                <w:sz w:val="20"/>
                <w:szCs w:val="20"/>
              </w:rPr>
            </w:pPr>
            <w:r w:rsidRPr="00FA7B14">
              <w:rPr>
                <w:rFonts w:ascii="Cambria" w:eastAsia="Arial" w:hAnsi="Cambria"/>
                <w:b/>
                <w:color w:val="0F243E" w:themeColor="text2" w:themeShade="80"/>
                <w:w w:val="99"/>
                <w:sz w:val="20"/>
                <w:szCs w:val="20"/>
              </w:rPr>
              <w:t>Mlađe dobne kategorije</w:t>
            </w:r>
          </w:p>
        </w:tc>
        <w:tc>
          <w:tcPr>
            <w:tcW w:w="0" w:type="auto"/>
            <w:shd w:val="clear" w:color="auto" w:fill="DBE5F1" w:themeFill="accent1" w:themeFillTint="33"/>
            <w:vAlign w:val="center"/>
          </w:tcPr>
          <w:p w14:paraId="6674F5DD" w14:textId="77777777" w:rsidR="00C2772A" w:rsidRPr="00FA7B14" w:rsidRDefault="00C2772A" w:rsidP="00F40574">
            <w:pPr>
              <w:spacing w:after="0" w:line="0" w:lineRule="atLeast"/>
              <w:jc w:val="center"/>
              <w:rPr>
                <w:rFonts w:ascii="Cambria" w:eastAsia="Arial" w:hAnsi="Cambria"/>
                <w:b/>
                <w:color w:val="0F243E" w:themeColor="text2" w:themeShade="80"/>
                <w:sz w:val="20"/>
                <w:szCs w:val="20"/>
              </w:rPr>
            </w:pPr>
            <w:r w:rsidRPr="00FA7B14">
              <w:rPr>
                <w:rFonts w:ascii="Cambria" w:eastAsia="Arial" w:hAnsi="Cambria"/>
                <w:b/>
                <w:color w:val="0F243E" w:themeColor="text2" w:themeShade="80"/>
                <w:sz w:val="20"/>
                <w:szCs w:val="20"/>
              </w:rPr>
              <w:t>Ukupno</w:t>
            </w:r>
          </w:p>
        </w:tc>
      </w:tr>
      <w:tr w:rsidR="00214F19" w:rsidRPr="00737257" w14:paraId="290F73DA" w14:textId="77777777" w:rsidTr="00B63F32">
        <w:trPr>
          <w:trHeight w:val="284"/>
        </w:trPr>
        <w:tc>
          <w:tcPr>
            <w:tcW w:w="0" w:type="auto"/>
            <w:shd w:val="clear" w:color="auto" w:fill="auto"/>
            <w:vAlign w:val="center"/>
          </w:tcPr>
          <w:p w14:paraId="64FEFEA3" w14:textId="1CCE1B28" w:rsidR="00C2772A" w:rsidRPr="00972B1C" w:rsidRDefault="00233965" w:rsidP="00F40574">
            <w:pPr>
              <w:spacing w:after="0" w:line="0" w:lineRule="atLeast"/>
              <w:jc w:val="center"/>
              <w:rPr>
                <w:rFonts w:ascii="Cambria" w:eastAsia="Times New Roman" w:hAnsi="Cambria"/>
                <w:sz w:val="20"/>
                <w:szCs w:val="20"/>
              </w:rPr>
            </w:pPr>
            <w:r w:rsidRPr="00A60CD0">
              <w:rPr>
                <w:rFonts w:ascii="Cambria" w:eastAsia="Arial" w:hAnsi="Cambria"/>
                <w:sz w:val="20"/>
                <w:szCs w:val="20"/>
              </w:rPr>
              <w:t>Nogometni stadion Adelija Beba Haramija</w:t>
            </w:r>
          </w:p>
        </w:tc>
        <w:tc>
          <w:tcPr>
            <w:tcW w:w="0" w:type="auto"/>
            <w:shd w:val="clear" w:color="auto" w:fill="auto"/>
            <w:vAlign w:val="center"/>
          </w:tcPr>
          <w:p w14:paraId="257BA662" w14:textId="26B3C6D1" w:rsidR="00C2772A" w:rsidRPr="00972B1C" w:rsidRDefault="00233965" w:rsidP="00F40574">
            <w:pPr>
              <w:spacing w:after="0" w:line="222" w:lineRule="exact"/>
              <w:jc w:val="center"/>
              <w:rPr>
                <w:rFonts w:ascii="Cambria" w:eastAsia="Arial" w:hAnsi="Cambria"/>
                <w:sz w:val="20"/>
                <w:szCs w:val="20"/>
              </w:rPr>
            </w:pPr>
            <w:r>
              <w:rPr>
                <w:rFonts w:ascii="Cambria" w:eastAsia="Arial" w:hAnsi="Cambria"/>
                <w:sz w:val="20"/>
                <w:szCs w:val="20"/>
              </w:rPr>
              <w:t>NK Grobničan</w:t>
            </w:r>
          </w:p>
        </w:tc>
        <w:tc>
          <w:tcPr>
            <w:tcW w:w="0" w:type="auto"/>
            <w:shd w:val="clear" w:color="auto" w:fill="auto"/>
            <w:vAlign w:val="center"/>
          </w:tcPr>
          <w:p w14:paraId="13AAB80C" w14:textId="04D7AC7C" w:rsidR="00C2772A" w:rsidRPr="00972B1C" w:rsidRDefault="00593E66" w:rsidP="00F40574">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20</w:t>
            </w:r>
          </w:p>
        </w:tc>
        <w:tc>
          <w:tcPr>
            <w:tcW w:w="0" w:type="auto"/>
            <w:shd w:val="clear" w:color="auto" w:fill="auto"/>
            <w:vAlign w:val="center"/>
          </w:tcPr>
          <w:p w14:paraId="176371EA" w14:textId="6100BCF4" w:rsidR="00C2772A" w:rsidRPr="00972B1C" w:rsidRDefault="00593E66" w:rsidP="00F40574">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165</w:t>
            </w:r>
          </w:p>
        </w:tc>
        <w:tc>
          <w:tcPr>
            <w:tcW w:w="0" w:type="auto"/>
            <w:shd w:val="clear" w:color="auto" w:fill="auto"/>
            <w:vAlign w:val="center"/>
          </w:tcPr>
          <w:p w14:paraId="5D15D168" w14:textId="745DC769" w:rsidR="00C2772A" w:rsidRPr="00557B50" w:rsidRDefault="00593E66" w:rsidP="00F40574">
            <w:pPr>
              <w:spacing w:before="100" w:beforeAutospacing="1" w:after="0" w:line="0" w:lineRule="atLeast"/>
              <w:jc w:val="center"/>
              <w:rPr>
                <w:rFonts w:ascii="Cambria" w:eastAsia="Times New Roman" w:hAnsi="Cambria" w:cs="Times New Roman"/>
                <w:sz w:val="20"/>
                <w:szCs w:val="20"/>
              </w:rPr>
            </w:pPr>
            <w:r>
              <w:rPr>
                <w:rFonts w:ascii="Cambria" w:eastAsia="Times New Roman" w:hAnsi="Cambria" w:cs="Times New Roman"/>
                <w:sz w:val="20"/>
                <w:szCs w:val="20"/>
              </w:rPr>
              <w:t>185</w:t>
            </w:r>
          </w:p>
        </w:tc>
      </w:tr>
    </w:tbl>
    <w:p w14:paraId="37B6D1D7" w14:textId="77777777" w:rsidR="00E867DA" w:rsidRDefault="00E867DA" w:rsidP="00B132F3">
      <w:pPr>
        <w:tabs>
          <w:tab w:val="left" w:pos="1920"/>
          <w:tab w:val="center" w:pos="4545"/>
        </w:tabs>
        <w:spacing w:after="0" w:line="0" w:lineRule="atLeast"/>
        <w:ind w:left="20"/>
        <w:jc w:val="center"/>
        <w:rPr>
          <w:rFonts w:ascii="Cambria" w:hAnsi="Cambria"/>
          <w:i/>
        </w:rPr>
      </w:pPr>
    </w:p>
    <w:bookmarkEnd w:id="146"/>
    <w:bookmarkEnd w:id="147"/>
    <w:bookmarkEnd w:id="148"/>
    <w:bookmarkEnd w:id="149"/>
    <w:bookmarkEnd w:id="150"/>
    <w:p w14:paraId="29725896" w14:textId="77777777" w:rsidR="009119ED" w:rsidRPr="00DE3F76" w:rsidRDefault="009119ED" w:rsidP="009119ED">
      <w:pPr>
        <w:ind w:left="20" w:right="120" w:firstLine="567"/>
        <w:jc w:val="both"/>
        <w:rPr>
          <w:rFonts w:ascii="Cambria" w:eastAsia="Arial" w:hAnsi="Cambria"/>
          <w:sz w:val="24"/>
        </w:rPr>
      </w:pPr>
      <w:r w:rsidRPr="00DE3F76">
        <w:rPr>
          <w:rFonts w:ascii="Cambria" w:eastAsia="Arial" w:hAnsi="Cambria"/>
          <w:sz w:val="24"/>
        </w:rPr>
        <w:t xml:space="preserve">Za ocjenu učinkovitosti upravljanja i raspolaganja nogometnim igralištima utvrđeni su kriteriji koji proizlaze iz zakona i drugih propisa te poduzetih aktivnosti u vezi s upravljanjem i raspolaganjem nogometnim igralištima. </w:t>
      </w:r>
    </w:p>
    <w:p w14:paraId="1C3FF561" w14:textId="77777777" w:rsidR="00EF2EDE" w:rsidRDefault="00EF2EDE">
      <w:pPr>
        <w:rPr>
          <w:rFonts w:ascii="Cambria" w:hAnsi="Cambria"/>
          <w:i/>
        </w:rPr>
      </w:pPr>
      <w:bookmarkStart w:id="151" w:name="_Toc12868707"/>
      <w:bookmarkStart w:id="152" w:name="_Toc25275500"/>
      <w:bookmarkStart w:id="153" w:name="_Toc26270694"/>
      <w:bookmarkStart w:id="154" w:name="_Toc44404855"/>
      <w:bookmarkStart w:id="155" w:name="_Toc46754764"/>
      <w:r>
        <w:rPr>
          <w:rFonts w:ascii="Cambria" w:hAnsi="Cambria"/>
          <w:i/>
        </w:rPr>
        <w:br w:type="page"/>
      </w:r>
    </w:p>
    <w:p w14:paraId="22BD340E" w14:textId="4D64472E" w:rsidR="009119ED" w:rsidRPr="00DE3F76" w:rsidRDefault="009119ED" w:rsidP="009119ED">
      <w:pPr>
        <w:spacing w:after="0" w:line="237" w:lineRule="auto"/>
        <w:ind w:left="20" w:right="120" w:firstLine="567"/>
        <w:jc w:val="center"/>
        <w:rPr>
          <w:rFonts w:ascii="Cambria" w:eastAsia="Times New Roman" w:hAnsi="Cambria"/>
          <w:i/>
        </w:rPr>
      </w:pPr>
      <w:bookmarkStart w:id="156" w:name="_Toc149566491"/>
      <w:r w:rsidRPr="00DE3F76">
        <w:rPr>
          <w:rFonts w:ascii="Cambria" w:hAnsi="Cambria"/>
          <w:i/>
        </w:rPr>
        <w:t xml:space="preserve">Tablica </w:t>
      </w:r>
      <w:r w:rsidR="00EF12A3" w:rsidRPr="00DE3F76">
        <w:rPr>
          <w:rFonts w:ascii="Cambria" w:hAnsi="Cambria"/>
          <w:i/>
        </w:rPr>
        <w:fldChar w:fldCharType="begin"/>
      </w:r>
      <w:r w:rsidRPr="00DE3F76">
        <w:rPr>
          <w:rFonts w:ascii="Cambria" w:hAnsi="Cambria"/>
          <w:i/>
        </w:rPr>
        <w:instrText xml:space="preserve"> SEQ Tablica \* ARABIC </w:instrText>
      </w:r>
      <w:r w:rsidR="00EF12A3" w:rsidRPr="00DE3F76">
        <w:rPr>
          <w:rFonts w:ascii="Cambria" w:hAnsi="Cambria"/>
          <w:i/>
        </w:rPr>
        <w:fldChar w:fldCharType="separate"/>
      </w:r>
      <w:r w:rsidR="004A2D4A">
        <w:rPr>
          <w:rFonts w:ascii="Cambria" w:hAnsi="Cambria"/>
          <w:i/>
          <w:noProof/>
        </w:rPr>
        <w:t>8</w:t>
      </w:r>
      <w:r w:rsidR="00EF12A3" w:rsidRPr="00DE3F76">
        <w:rPr>
          <w:rFonts w:ascii="Cambria" w:hAnsi="Cambria"/>
          <w:i/>
        </w:rPr>
        <w:fldChar w:fldCharType="end"/>
      </w:r>
      <w:r w:rsidRPr="00DE3F76">
        <w:rPr>
          <w:rFonts w:ascii="Cambria" w:hAnsi="Cambria"/>
          <w:i/>
        </w:rPr>
        <w:t xml:space="preserve">. </w:t>
      </w:r>
      <w:r w:rsidRPr="00DE3F76">
        <w:rPr>
          <w:rFonts w:ascii="Cambria" w:eastAsia="Arial" w:hAnsi="Cambria"/>
          <w:i/>
        </w:rPr>
        <w:t>Ciljevi u učinkovitosti upravljanja i raspolaganja nogometnim stadionima i igralištima u vlasništvu lokalnih jedinica</w:t>
      </w:r>
      <w:bookmarkEnd w:id="151"/>
      <w:bookmarkEnd w:id="152"/>
      <w:bookmarkEnd w:id="153"/>
      <w:bookmarkEnd w:id="154"/>
      <w:bookmarkEnd w:id="155"/>
      <w:bookmarkEnd w:id="156"/>
    </w:p>
    <w:tbl>
      <w:tblPr>
        <w:tblW w:w="500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658"/>
        <w:gridCol w:w="2856"/>
        <w:gridCol w:w="4546"/>
      </w:tblGrid>
      <w:tr w:rsidR="009119ED" w:rsidRPr="00DE3F76" w14:paraId="70253F89" w14:textId="77777777" w:rsidTr="00B63F32">
        <w:trPr>
          <w:trHeight w:val="284"/>
          <w:jc w:val="center"/>
        </w:trPr>
        <w:tc>
          <w:tcPr>
            <w:tcW w:w="915" w:type="pct"/>
            <w:shd w:val="clear" w:color="auto" w:fill="B8CCE4" w:themeFill="accent1" w:themeFillTint="66"/>
          </w:tcPr>
          <w:p w14:paraId="4F82D474"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Ciljevi</w:t>
            </w:r>
          </w:p>
        </w:tc>
        <w:tc>
          <w:tcPr>
            <w:tcW w:w="1576" w:type="pct"/>
            <w:shd w:val="clear" w:color="auto" w:fill="B8CCE4" w:themeFill="accent1" w:themeFillTint="66"/>
          </w:tcPr>
          <w:p w14:paraId="691D3809"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Mjere</w:t>
            </w:r>
          </w:p>
        </w:tc>
        <w:tc>
          <w:tcPr>
            <w:tcW w:w="2509" w:type="pct"/>
            <w:shd w:val="clear" w:color="auto" w:fill="B8CCE4" w:themeFill="accent1" w:themeFillTint="66"/>
          </w:tcPr>
          <w:p w14:paraId="20FB9F91"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Kratko pojašnjenje mjera</w:t>
            </w:r>
          </w:p>
        </w:tc>
      </w:tr>
      <w:tr w:rsidR="009119ED" w:rsidRPr="00DE3F76" w14:paraId="6F8E1E2E" w14:textId="77777777" w:rsidTr="00B63F32">
        <w:trPr>
          <w:trHeight w:val="284"/>
          <w:jc w:val="center"/>
        </w:trPr>
        <w:tc>
          <w:tcPr>
            <w:tcW w:w="915" w:type="pct"/>
            <w:shd w:val="clear" w:color="auto" w:fill="B8CCE4" w:themeFill="accent1" w:themeFillTint="66"/>
            <w:vAlign w:val="center"/>
          </w:tcPr>
          <w:p w14:paraId="60035E02" w14:textId="77777777" w:rsidR="009119ED" w:rsidRPr="00213243" w:rsidRDefault="009119ED" w:rsidP="00F40574">
            <w:pPr>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Evidencije o nogometnom igralištu</w:t>
            </w:r>
          </w:p>
        </w:tc>
        <w:tc>
          <w:tcPr>
            <w:tcW w:w="1576" w:type="pct"/>
            <w:vAlign w:val="center"/>
          </w:tcPr>
          <w:p w14:paraId="7C3A5AA6" w14:textId="77777777" w:rsidR="009119ED" w:rsidRPr="00DE3F76" w:rsidRDefault="009119ED" w:rsidP="00F40574">
            <w:pPr>
              <w:tabs>
                <w:tab w:val="left" w:pos="366"/>
              </w:tabs>
              <w:spacing w:after="0"/>
              <w:jc w:val="center"/>
              <w:rPr>
                <w:rFonts w:ascii="Cambria" w:eastAsia="Symbol" w:hAnsi="Cambria"/>
                <w:sz w:val="20"/>
                <w:szCs w:val="20"/>
              </w:rPr>
            </w:pPr>
            <w:r w:rsidRPr="00DE3F76">
              <w:rPr>
                <w:rFonts w:ascii="Cambria" w:eastAsia="Arial" w:hAnsi="Cambria"/>
                <w:sz w:val="20"/>
                <w:szCs w:val="20"/>
              </w:rPr>
              <w:t>Ustrojiti Evidenciju s cjelovitim podacima o nogometnim igralištima</w:t>
            </w:r>
          </w:p>
        </w:tc>
        <w:tc>
          <w:tcPr>
            <w:tcW w:w="2509" w:type="pct"/>
            <w:vAlign w:val="center"/>
          </w:tcPr>
          <w:p w14:paraId="65B49008" w14:textId="77777777" w:rsidR="009119ED" w:rsidRPr="00DE3F76" w:rsidRDefault="009119ED" w:rsidP="009119ED">
            <w:pPr>
              <w:pStyle w:val="ListParagraph"/>
              <w:numPr>
                <w:ilvl w:val="0"/>
                <w:numId w:val="29"/>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nogometna igrališta su evidentirana u poslovnim knjigama i iskazana je njihova vrijednost </w:t>
            </w:r>
          </w:p>
          <w:p w14:paraId="5B067B51" w14:textId="77777777" w:rsidR="009119ED" w:rsidRPr="00DE3F76" w:rsidRDefault="009119ED" w:rsidP="009119ED">
            <w:pPr>
              <w:pStyle w:val="ListParagraph"/>
              <w:numPr>
                <w:ilvl w:val="0"/>
                <w:numId w:val="29"/>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obavljen je godišnji popis imovine i obveza, popisom su obuhvaćena nogometna igrališta u vlasništvu lokalne jedinice te je njihovo knjigovodstveno stanje usklađeno sa stvarnim stanjem utvrđenim popisom </w:t>
            </w:r>
          </w:p>
          <w:p w14:paraId="22B5A84C" w14:textId="77777777" w:rsidR="009119ED" w:rsidRPr="00DE3F76" w:rsidRDefault="009119ED" w:rsidP="009119ED">
            <w:pPr>
              <w:pStyle w:val="ListParagraph"/>
              <w:numPr>
                <w:ilvl w:val="0"/>
                <w:numId w:val="29"/>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ustrojena je Evidencija imovine koja sadrži podatke bitne za upravljanje i raspolaganje nogometnim igralištem</w:t>
            </w:r>
          </w:p>
          <w:p w14:paraId="2E06253B" w14:textId="77777777" w:rsidR="009119ED" w:rsidRPr="00DE3F76" w:rsidRDefault="009119ED" w:rsidP="009119ED">
            <w:pPr>
              <w:pStyle w:val="ListParagraph"/>
              <w:numPr>
                <w:ilvl w:val="0"/>
                <w:numId w:val="29"/>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podaci o nogometnom igralištu u analitičkim knjigovodstvenim evidencijama i Evidenciji imovine su usklađeni </w:t>
            </w:r>
          </w:p>
          <w:p w14:paraId="3CCF160F" w14:textId="77777777" w:rsidR="009119ED" w:rsidRPr="00DE3F76" w:rsidRDefault="009119ED" w:rsidP="009119ED">
            <w:pPr>
              <w:pStyle w:val="ListParagraph"/>
              <w:numPr>
                <w:ilvl w:val="0"/>
                <w:numId w:val="29"/>
              </w:numPr>
              <w:tabs>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u zemljišnim knjigama i katastru je upisano vlasništvo, odnosno posjed lokalne jedinice nad nogometnim igralištem </w:t>
            </w:r>
          </w:p>
        </w:tc>
      </w:tr>
      <w:tr w:rsidR="009119ED" w:rsidRPr="00DE3F76" w14:paraId="4053EFAC" w14:textId="77777777" w:rsidTr="00B63F32">
        <w:trPr>
          <w:trHeight w:val="284"/>
          <w:jc w:val="center"/>
        </w:trPr>
        <w:tc>
          <w:tcPr>
            <w:tcW w:w="915" w:type="pct"/>
            <w:shd w:val="clear" w:color="auto" w:fill="B8CCE4" w:themeFill="accent1" w:themeFillTint="66"/>
            <w:vAlign w:val="center"/>
          </w:tcPr>
          <w:p w14:paraId="3A28B7A8" w14:textId="77777777" w:rsidR="009119ED" w:rsidRPr="00213243" w:rsidRDefault="009119ED" w:rsidP="00F40574">
            <w:pPr>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 xml:space="preserve">Normativno uređenje upravljanja i raspolaganja nogometnim </w:t>
            </w:r>
            <w:r w:rsidRPr="00213243">
              <w:rPr>
                <w:rFonts w:ascii="Cambria" w:eastAsia="Symbol" w:hAnsi="Cambria"/>
                <w:b/>
                <w:color w:val="0F243E" w:themeColor="text2" w:themeShade="80"/>
                <w:sz w:val="20"/>
                <w:szCs w:val="20"/>
              </w:rPr>
              <w:t>igralištem</w:t>
            </w:r>
          </w:p>
        </w:tc>
        <w:tc>
          <w:tcPr>
            <w:tcW w:w="1576" w:type="pct"/>
            <w:vAlign w:val="center"/>
          </w:tcPr>
          <w:p w14:paraId="471A8611" w14:textId="77777777" w:rsidR="009119ED" w:rsidRPr="00DE3F76" w:rsidRDefault="009119ED" w:rsidP="00F40574">
            <w:pPr>
              <w:spacing w:after="0" w:line="238" w:lineRule="auto"/>
              <w:jc w:val="center"/>
              <w:rPr>
                <w:rFonts w:ascii="Cambria" w:eastAsia="Arial" w:hAnsi="Cambria"/>
                <w:sz w:val="20"/>
                <w:szCs w:val="20"/>
              </w:rPr>
            </w:pPr>
            <w:r w:rsidRPr="00DE3F76">
              <w:rPr>
                <w:rFonts w:ascii="Cambria" w:eastAsia="Arial" w:hAnsi="Cambria"/>
                <w:sz w:val="20"/>
                <w:szCs w:val="20"/>
              </w:rPr>
              <w:t>Jedinica lokalne samouprave će normativno urediti upravljanje i raspolaganje nogometnim igralištima</w:t>
            </w:r>
          </w:p>
          <w:p w14:paraId="5F961271" w14:textId="77777777" w:rsidR="009119ED" w:rsidRPr="00DE3F76" w:rsidRDefault="009119ED" w:rsidP="00F40574">
            <w:pPr>
              <w:tabs>
                <w:tab w:val="left" w:pos="0"/>
              </w:tabs>
              <w:spacing w:after="0"/>
              <w:jc w:val="center"/>
              <w:rPr>
                <w:rFonts w:ascii="Cambria" w:eastAsia="Symbol" w:hAnsi="Cambria"/>
                <w:sz w:val="20"/>
                <w:szCs w:val="20"/>
              </w:rPr>
            </w:pPr>
          </w:p>
        </w:tc>
        <w:tc>
          <w:tcPr>
            <w:tcW w:w="2509" w:type="pct"/>
            <w:vAlign w:val="center"/>
          </w:tcPr>
          <w:p w14:paraId="1B4E51D8" w14:textId="77777777" w:rsidR="009119ED" w:rsidRPr="00DE3F76" w:rsidRDefault="009119ED" w:rsidP="009119ED">
            <w:pPr>
              <w:pStyle w:val="ListParagraph"/>
              <w:numPr>
                <w:ilvl w:val="0"/>
                <w:numId w:val="30"/>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utvrdit će se način upravljanja i raspolaganja te izvještavanja o upravljanju i raspolaganju nogometnim igralištem</w:t>
            </w:r>
          </w:p>
          <w:p w14:paraId="26A68850" w14:textId="77777777" w:rsidR="009119ED" w:rsidRPr="00DE3F76" w:rsidRDefault="009119ED" w:rsidP="009119ED">
            <w:pPr>
              <w:pStyle w:val="ListParagraph"/>
              <w:numPr>
                <w:ilvl w:val="0"/>
                <w:numId w:val="30"/>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primjenjivat će se utvrđeni način upravljanja i korištenja te izvještavanja o upravljanju i raspolaganju nogometnim igralištem</w:t>
            </w:r>
          </w:p>
          <w:p w14:paraId="5DC82B6B" w14:textId="77777777" w:rsidR="009119ED" w:rsidRPr="00DE3F76" w:rsidRDefault="009119ED" w:rsidP="009119ED">
            <w:pPr>
              <w:pStyle w:val="ListParagraph"/>
              <w:numPr>
                <w:ilvl w:val="0"/>
                <w:numId w:val="30"/>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 xml:space="preserve">donijet će se godišnji plan upravljanja i raspolaganja nogometnim igralištem u sklopu sa godišnjem planom upravljanja imovinom jedinice lokalne samouprave </w:t>
            </w:r>
          </w:p>
          <w:p w14:paraId="63369736" w14:textId="77777777" w:rsidR="009119ED" w:rsidRPr="00DE3F76" w:rsidRDefault="009119ED" w:rsidP="009119ED">
            <w:pPr>
              <w:pStyle w:val="ListParagraph"/>
              <w:numPr>
                <w:ilvl w:val="0"/>
                <w:numId w:val="30"/>
              </w:numPr>
              <w:tabs>
                <w:tab w:val="left" w:pos="0"/>
                <w:tab w:val="left" w:pos="327"/>
                <w:tab w:val="left" w:pos="4722"/>
              </w:tabs>
              <w:spacing w:after="0" w:line="240" w:lineRule="auto"/>
              <w:jc w:val="both"/>
              <w:rPr>
                <w:rFonts w:ascii="Cambria" w:eastAsia="Symbol" w:hAnsi="Cambria"/>
                <w:sz w:val="20"/>
                <w:szCs w:val="20"/>
              </w:rPr>
            </w:pPr>
            <w:r w:rsidRPr="00DE3F76">
              <w:rPr>
                <w:rFonts w:ascii="Cambria" w:eastAsia="Symbol" w:hAnsi="Cambria"/>
                <w:sz w:val="20"/>
                <w:szCs w:val="20"/>
              </w:rPr>
              <w:t>nogometno igralište je registrirano za domaća i međunarodna nogometna natjecanja</w:t>
            </w:r>
          </w:p>
        </w:tc>
      </w:tr>
      <w:tr w:rsidR="009119ED" w:rsidRPr="00DE3F76" w14:paraId="0D807634" w14:textId="77777777" w:rsidTr="00B63F32">
        <w:trPr>
          <w:trHeight w:val="284"/>
          <w:jc w:val="center"/>
        </w:trPr>
        <w:tc>
          <w:tcPr>
            <w:tcW w:w="915" w:type="pct"/>
            <w:shd w:val="clear" w:color="auto" w:fill="B8CCE4" w:themeFill="accent1" w:themeFillTint="66"/>
            <w:vAlign w:val="center"/>
          </w:tcPr>
          <w:p w14:paraId="6F1E7964" w14:textId="77777777" w:rsidR="009119ED" w:rsidRPr="00213243" w:rsidRDefault="009119ED" w:rsidP="00F40574">
            <w:pPr>
              <w:tabs>
                <w:tab w:val="left" w:pos="366"/>
              </w:tabs>
              <w:spacing w:after="0"/>
              <w:jc w:val="center"/>
              <w:rPr>
                <w:rFonts w:ascii="Cambria" w:eastAsia="Symbol" w:hAnsi="Cambria"/>
                <w:b/>
                <w:color w:val="0F243E" w:themeColor="text2" w:themeShade="80"/>
                <w:sz w:val="20"/>
                <w:szCs w:val="20"/>
              </w:rPr>
            </w:pPr>
            <w:r w:rsidRPr="00213243">
              <w:rPr>
                <w:rFonts w:ascii="Cambria" w:eastAsia="Symbol" w:hAnsi="Cambria"/>
                <w:b/>
                <w:color w:val="0F243E" w:themeColor="text2" w:themeShade="80"/>
                <w:sz w:val="20"/>
                <w:szCs w:val="20"/>
              </w:rPr>
              <w:t>Upravljanje i raspolaganje nogometnim igralištem</w:t>
            </w:r>
          </w:p>
        </w:tc>
        <w:tc>
          <w:tcPr>
            <w:tcW w:w="1576" w:type="pct"/>
            <w:vAlign w:val="center"/>
          </w:tcPr>
          <w:p w14:paraId="7F23DE58" w14:textId="77777777" w:rsidR="009119ED" w:rsidRPr="00DE3F76" w:rsidRDefault="009119ED" w:rsidP="00F40574">
            <w:pPr>
              <w:tabs>
                <w:tab w:val="left" w:pos="366"/>
              </w:tabs>
              <w:spacing w:after="0"/>
              <w:jc w:val="center"/>
              <w:rPr>
                <w:rFonts w:ascii="Cambria" w:eastAsia="Symbol" w:hAnsi="Cambria"/>
                <w:sz w:val="20"/>
                <w:szCs w:val="20"/>
              </w:rPr>
            </w:pPr>
            <w:r w:rsidRPr="00DE3F76">
              <w:rPr>
                <w:rFonts w:ascii="Cambria" w:eastAsia="Arial" w:hAnsi="Cambria"/>
                <w:sz w:val="20"/>
                <w:szCs w:val="20"/>
              </w:rPr>
              <w:t xml:space="preserve">Nogometnim </w:t>
            </w:r>
            <w:r w:rsidRPr="00DE3F76">
              <w:rPr>
                <w:rFonts w:ascii="Cambria" w:eastAsia="Symbol" w:hAnsi="Cambria"/>
                <w:sz w:val="20"/>
                <w:szCs w:val="20"/>
              </w:rPr>
              <w:t>igralištem</w:t>
            </w:r>
            <w:r w:rsidRPr="00DE3F76">
              <w:rPr>
                <w:rFonts w:ascii="Cambria" w:eastAsia="Arial" w:hAnsi="Cambria"/>
                <w:sz w:val="20"/>
                <w:szCs w:val="20"/>
              </w:rPr>
              <w:t xml:space="preserve"> upravlja se i raspolaže pažnjom dobrog gospodara</w:t>
            </w:r>
          </w:p>
        </w:tc>
        <w:tc>
          <w:tcPr>
            <w:tcW w:w="2509" w:type="pct"/>
            <w:vAlign w:val="center"/>
          </w:tcPr>
          <w:p w14:paraId="1E15E143"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nogometno </w:t>
            </w:r>
            <w:r w:rsidR="00F6411B">
              <w:rPr>
                <w:rFonts w:ascii="Cambria" w:eastAsia="Symbol" w:hAnsi="Cambria"/>
                <w:sz w:val="20"/>
                <w:szCs w:val="20"/>
              </w:rPr>
              <w:t>igralište</w:t>
            </w:r>
            <w:r w:rsidRPr="00DE3F76">
              <w:rPr>
                <w:rFonts w:ascii="Cambria" w:eastAsia="Times New Roman" w:hAnsi="Cambria"/>
                <w:sz w:val="20"/>
                <w:szCs w:val="20"/>
              </w:rPr>
              <w:t xml:space="preserve"> privedeno je svrsi, odnosno koristi se za predviđenu namjenu </w:t>
            </w:r>
          </w:p>
          <w:p w14:paraId="486F9497"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lokalna jedinica ostvaruje prihode od korištenja nogometnog </w:t>
            </w:r>
            <w:r w:rsidRPr="00DE3F76">
              <w:rPr>
                <w:rFonts w:ascii="Cambria" w:eastAsia="Symbol" w:hAnsi="Cambria"/>
                <w:sz w:val="20"/>
                <w:szCs w:val="20"/>
              </w:rPr>
              <w:t>igrališta</w:t>
            </w:r>
            <w:r w:rsidRPr="00DE3F76">
              <w:rPr>
                <w:rFonts w:ascii="Cambria" w:eastAsia="Times New Roman" w:hAnsi="Cambria"/>
                <w:sz w:val="20"/>
                <w:szCs w:val="20"/>
              </w:rPr>
              <w:t xml:space="preserve"> (prodaja, zakup, najam, koncesija) </w:t>
            </w:r>
          </w:p>
          <w:p w14:paraId="7BA4491B"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postupci prodaje i davanja u zakup, najam ili koncesiju provedeni su u skladu s propisima </w:t>
            </w:r>
          </w:p>
          <w:p w14:paraId="6895925C"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rashodi ostvareni po osnovi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izvršeni su namjenski </w:t>
            </w:r>
          </w:p>
          <w:p w14:paraId="4D1CAF82"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vodi se ažurna evidencija o ostvarenim prihodima i rashodima po osnovi upravljanja i raspolaganja nogometnim </w:t>
            </w:r>
            <w:r w:rsidRPr="00DE3F76">
              <w:rPr>
                <w:rFonts w:ascii="Cambria" w:eastAsia="Symbol" w:hAnsi="Cambria"/>
                <w:sz w:val="20"/>
                <w:szCs w:val="20"/>
              </w:rPr>
              <w:t>igralištem</w:t>
            </w:r>
          </w:p>
          <w:p w14:paraId="6085F121" w14:textId="77777777" w:rsidR="009119ED" w:rsidRPr="00DE3F76" w:rsidRDefault="009119ED" w:rsidP="009119ED">
            <w:pPr>
              <w:pStyle w:val="ListParagraph"/>
              <w:numPr>
                <w:ilvl w:val="0"/>
                <w:numId w:val="31"/>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analiziraju se i vrednuju učinci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te se poduzimaju mjere i aktivnosti s ciljem povećanja pozitivnih i smanjenja negativnih učinaka</w:t>
            </w:r>
          </w:p>
        </w:tc>
      </w:tr>
      <w:tr w:rsidR="009119ED" w:rsidRPr="00045D8E" w14:paraId="2F185499" w14:textId="77777777" w:rsidTr="00B63F32">
        <w:trPr>
          <w:trHeight w:val="284"/>
          <w:jc w:val="center"/>
        </w:trPr>
        <w:tc>
          <w:tcPr>
            <w:tcW w:w="915" w:type="pct"/>
            <w:shd w:val="clear" w:color="auto" w:fill="B8CCE4" w:themeFill="accent1" w:themeFillTint="66"/>
            <w:vAlign w:val="center"/>
          </w:tcPr>
          <w:p w14:paraId="14435BFF" w14:textId="77777777" w:rsidR="009119ED" w:rsidRPr="00213243" w:rsidRDefault="009119ED" w:rsidP="00F40574">
            <w:pPr>
              <w:tabs>
                <w:tab w:val="left" w:pos="366"/>
              </w:tabs>
              <w:spacing w:after="0"/>
              <w:jc w:val="center"/>
              <w:rPr>
                <w:rFonts w:ascii="Cambria" w:eastAsia="Times New Roman" w:hAnsi="Cambria"/>
                <w:b/>
                <w:color w:val="0F243E" w:themeColor="text2" w:themeShade="80"/>
                <w:sz w:val="20"/>
                <w:szCs w:val="20"/>
              </w:rPr>
            </w:pPr>
            <w:r w:rsidRPr="00213243">
              <w:rPr>
                <w:rFonts w:ascii="Cambria" w:eastAsia="Times New Roman" w:hAnsi="Cambria"/>
                <w:b/>
                <w:color w:val="0F243E" w:themeColor="text2" w:themeShade="80"/>
                <w:sz w:val="20"/>
                <w:szCs w:val="20"/>
              </w:rPr>
              <w:t xml:space="preserve">Nadzor nad upravljanjem i raspolaganjem nogometnim </w:t>
            </w:r>
            <w:r w:rsidRPr="00213243">
              <w:rPr>
                <w:rFonts w:ascii="Cambria" w:eastAsia="Symbol" w:hAnsi="Cambria"/>
                <w:b/>
                <w:color w:val="0F243E" w:themeColor="text2" w:themeShade="80"/>
                <w:sz w:val="20"/>
                <w:szCs w:val="20"/>
              </w:rPr>
              <w:t>igralištem</w:t>
            </w:r>
          </w:p>
        </w:tc>
        <w:tc>
          <w:tcPr>
            <w:tcW w:w="1576" w:type="pct"/>
            <w:vAlign w:val="center"/>
          </w:tcPr>
          <w:p w14:paraId="772CF477" w14:textId="77777777" w:rsidR="009119ED" w:rsidRPr="00DE3F76" w:rsidRDefault="009119ED" w:rsidP="00F40574">
            <w:pPr>
              <w:tabs>
                <w:tab w:val="left" w:pos="720"/>
              </w:tabs>
              <w:spacing w:after="0"/>
              <w:jc w:val="center"/>
              <w:rPr>
                <w:rFonts w:ascii="Cambria" w:eastAsia="Times New Roman" w:hAnsi="Cambria"/>
                <w:sz w:val="20"/>
                <w:szCs w:val="20"/>
              </w:rPr>
            </w:pPr>
            <w:r w:rsidRPr="00DE3F76">
              <w:rPr>
                <w:rFonts w:ascii="Cambria" w:eastAsia="Arial" w:hAnsi="Cambria"/>
                <w:sz w:val="20"/>
                <w:szCs w:val="20"/>
              </w:rPr>
              <w:t xml:space="preserve">Uspostaviti učinkovit sustav unutarnjih kontrola u svrhu praćenja upravljanja i raspolaganja nogometnim </w:t>
            </w:r>
            <w:r w:rsidRPr="00DE3F76">
              <w:rPr>
                <w:rFonts w:ascii="Cambria" w:eastAsia="Symbol" w:hAnsi="Cambria"/>
                <w:sz w:val="20"/>
                <w:szCs w:val="20"/>
              </w:rPr>
              <w:t>igralištem</w:t>
            </w:r>
          </w:p>
        </w:tc>
        <w:tc>
          <w:tcPr>
            <w:tcW w:w="2509" w:type="pct"/>
          </w:tcPr>
          <w:p w14:paraId="12AB673A" w14:textId="77777777" w:rsidR="009119ED" w:rsidRPr="00DE3F76" w:rsidRDefault="009119ED" w:rsidP="009119ED">
            <w:pPr>
              <w:pStyle w:val="ListParagraph"/>
              <w:numPr>
                <w:ilvl w:val="0"/>
                <w:numId w:val="32"/>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propisat će se ovlasti i odgovornosti u vezi s upravljanjem i raspolaganjem nogometnim </w:t>
            </w:r>
            <w:r w:rsidRPr="00DE3F76">
              <w:rPr>
                <w:rFonts w:ascii="Cambria" w:eastAsia="Symbol" w:hAnsi="Cambria"/>
                <w:sz w:val="20"/>
                <w:szCs w:val="20"/>
              </w:rPr>
              <w:t>igralištem</w:t>
            </w:r>
          </w:p>
          <w:p w14:paraId="54A3E86C" w14:textId="77777777" w:rsidR="009119ED" w:rsidRPr="00DE3F76" w:rsidRDefault="009119ED" w:rsidP="009119ED">
            <w:pPr>
              <w:pStyle w:val="ListParagraph"/>
              <w:numPr>
                <w:ilvl w:val="0"/>
                <w:numId w:val="32"/>
              </w:numPr>
              <w:tabs>
                <w:tab w:val="left" w:pos="327"/>
                <w:tab w:val="left" w:pos="366"/>
                <w:tab w:val="left" w:pos="4722"/>
              </w:tabs>
              <w:spacing w:after="0" w:line="240" w:lineRule="auto"/>
              <w:jc w:val="both"/>
              <w:rPr>
                <w:rFonts w:ascii="Cambria" w:eastAsia="Times New Roman" w:hAnsi="Cambria"/>
                <w:sz w:val="20"/>
                <w:szCs w:val="20"/>
              </w:rPr>
            </w:pPr>
            <w:r w:rsidRPr="00DE3F76">
              <w:rPr>
                <w:rFonts w:ascii="Cambria" w:eastAsia="Times New Roman" w:hAnsi="Cambria"/>
                <w:sz w:val="20"/>
                <w:szCs w:val="20"/>
              </w:rPr>
              <w:t xml:space="preserve">uredit će se načini postupanja, odnosno donijet će se procedure u vezi s prodajom, davanjem u zakup ili najam i drugim oblicima upravljanja i raspolaganja nogometnim </w:t>
            </w:r>
            <w:r w:rsidRPr="00DE3F76">
              <w:rPr>
                <w:rFonts w:ascii="Cambria" w:eastAsia="Symbol" w:hAnsi="Cambria"/>
                <w:sz w:val="20"/>
                <w:szCs w:val="20"/>
              </w:rPr>
              <w:t>igralištem</w:t>
            </w:r>
            <w:r w:rsidRPr="00DE3F76">
              <w:rPr>
                <w:rFonts w:ascii="Cambria" w:eastAsia="Times New Roman" w:hAnsi="Cambria"/>
                <w:sz w:val="20"/>
                <w:szCs w:val="20"/>
              </w:rPr>
              <w:t xml:space="preserve">, od donošenja odluka do evidentiranja u poslovnim knjigama i vrednovanja ostvarenih učinaka </w:t>
            </w:r>
          </w:p>
        </w:tc>
      </w:tr>
    </w:tbl>
    <w:p w14:paraId="62C0AA5C" w14:textId="77777777" w:rsidR="00E656F9" w:rsidRDefault="00E656F9" w:rsidP="00E656F9">
      <w:pPr>
        <w:pStyle w:val="t-9-8"/>
        <w:spacing w:before="0" w:beforeAutospacing="0" w:after="0" w:afterAutospacing="0" w:line="276" w:lineRule="auto"/>
        <w:jc w:val="both"/>
        <w:rPr>
          <w:rFonts w:ascii="Cambria" w:hAnsi="Cambria"/>
          <w:b/>
        </w:rPr>
        <w:sectPr w:rsidR="00E656F9" w:rsidSect="0070759C">
          <w:pgSz w:w="11906" w:h="16838"/>
          <w:pgMar w:top="1134" w:right="1418" w:bottom="1134" w:left="1418" w:header="709" w:footer="709" w:gutter="0"/>
          <w:cols w:space="708"/>
          <w:titlePg/>
          <w:docGrid w:linePitch="360"/>
        </w:sectPr>
      </w:pPr>
    </w:p>
    <w:p w14:paraId="0666F9E0" w14:textId="2C27A04B" w:rsidR="00FA1804" w:rsidRPr="00297BA4" w:rsidRDefault="00297BA4" w:rsidP="00297BA4">
      <w:pPr>
        <w:pStyle w:val="t-9-8"/>
        <w:numPr>
          <w:ilvl w:val="1"/>
          <w:numId w:val="36"/>
        </w:numPr>
        <w:spacing w:before="240" w:beforeAutospacing="0" w:after="240" w:afterAutospacing="0" w:line="276" w:lineRule="auto"/>
        <w:jc w:val="both"/>
        <w:outlineLvl w:val="0"/>
        <w:rPr>
          <w:rFonts w:asciiTheme="majorHAnsi" w:hAnsiTheme="majorHAnsi"/>
          <w:b/>
        </w:rPr>
      </w:pPr>
      <w:bookmarkStart w:id="157" w:name="_Toc84411257"/>
      <w:bookmarkStart w:id="158" w:name="_Toc149566505"/>
      <w:r w:rsidRPr="008D7019">
        <w:rPr>
          <w:rFonts w:asciiTheme="majorHAnsi" w:hAnsiTheme="majorHAnsi"/>
          <w:b/>
        </w:rPr>
        <w:t xml:space="preserve">PLAN PRODAJE I KUPNJE NEKRETNINA U VLASNIŠTVU </w:t>
      </w:r>
      <w:bookmarkEnd w:id="157"/>
      <w:r w:rsidR="009E13BB">
        <w:rPr>
          <w:rFonts w:asciiTheme="majorHAnsi" w:hAnsiTheme="majorHAnsi"/>
          <w:b/>
        </w:rPr>
        <w:t>OPĆINE ČAVLE</w:t>
      </w:r>
      <w:bookmarkEnd w:id="158"/>
    </w:p>
    <w:p w14:paraId="378CBD4C" w14:textId="54CD831A" w:rsidR="00FA1804" w:rsidRDefault="00FA1804" w:rsidP="00FA1804">
      <w:pPr>
        <w:ind w:firstLine="567"/>
        <w:jc w:val="both"/>
        <w:rPr>
          <w:rFonts w:ascii="Cambria" w:eastAsia="Times New Roman" w:hAnsi="Cambria"/>
          <w:sz w:val="24"/>
          <w:szCs w:val="24"/>
        </w:rPr>
      </w:pPr>
      <w:r w:rsidRPr="009F32CA">
        <w:rPr>
          <w:rFonts w:ascii="Cambria" w:eastAsia="Times New Roman" w:hAnsi="Cambria"/>
          <w:sz w:val="24"/>
          <w:szCs w:val="24"/>
        </w:rPr>
        <w:t xml:space="preserve">Jedan od ciljeva u Strategiji je da </w:t>
      </w:r>
      <w:r w:rsidR="00490980" w:rsidRPr="009F32CA">
        <w:rPr>
          <w:rFonts w:ascii="Cambria" w:eastAsia="Times New Roman" w:hAnsi="Cambria"/>
          <w:sz w:val="24"/>
          <w:szCs w:val="24"/>
        </w:rPr>
        <w:t xml:space="preserve">Općina </w:t>
      </w:r>
      <w:r w:rsidR="00A7397A">
        <w:rPr>
          <w:rFonts w:ascii="Cambria" w:eastAsia="Times New Roman" w:hAnsi="Cambria"/>
          <w:sz w:val="24"/>
          <w:szCs w:val="24"/>
        </w:rPr>
        <w:t>Čavle</w:t>
      </w:r>
      <w:r w:rsidRPr="009F32CA">
        <w:rPr>
          <w:rFonts w:ascii="Cambria" w:eastAsia="Times New Roman" w:hAnsi="Cambria"/>
          <w:sz w:val="24"/>
          <w:szCs w:val="24"/>
        </w:rPr>
        <w:t xml:space="preserve"> mora na racionalan i učinkovit način upravljati svojim nekretninama na način da one nekretnine koje su potrebne </w:t>
      </w:r>
      <w:r w:rsidR="00490980" w:rsidRPr="009F32CA">
        <w:rPr>
          <w:rFonts w:ascii="Cambria" w:eastAsia="Times New Roman" w:hAnsi="Cambria"/>
          <w:sz w:val="24"/>
          <w:szCs w:val="24"/>
        </w:rPr>
        <w:t xml:space="preserve">Općini </w:t>
      </w:r>
      <w:r w:rsidR="00A7397A">
        <w:rPr>
          <w:rFonts w:ascii="Cambria" w:eastAsia="Times New Roman" w:hAnsi="Cambria"/>
          <w:sz w:val="24"/>
          <w:szCs w:val="24"/>
        </w:rPr>
        <w:t>Čavle</w:t>
      </w:r>
      <w:r w:rsidRPr="009F32CA">
        <w:rPr>
          <w:rFonts w:ascii="Cambria" w:eastAsia="Times New Roman" w:hAnsi="Cambria"/>
          <w:sz w:val="24"/>
          <w:szCs w:val="24"/>
        </w:rPr>
        <w:t xml:space="preserve"> budu stavljene u funkciju koja će služiti njegovu racionalnijem i učinkovitijem funkcioniranju. Sve druge nekretnine moraju biti ponuđene na tržištu bilo u formi najma, odnosno zakupa, bilo u formi njihove prodaje javnim natječajem. </w:t>
      </w:r>
    </w:p>
    <w:p w14:paraId="229CB75D" w14:textId="2278F2EF" w:rsidR="00166184" w:rsidRPr="009F32CA" w:rsidRDefault="009E13BB" w:rsidP="00FA1804">
      <w:pPr>
        <w:ind w:firstLine="567"/>
        <w:jc w:val="both"/>
        <w:rPr>
          <w:rFonts w:ascii="Cambria" w:eastAsia="Times New Roman" w:hAnsi="Cambria"/>
          <w:sz w:val="24"/>
          <w:szCs w:val="24"/>
        </w:rPr>
      </w:pPr>
      <w:r>
        <w:rPr>
          <w:rFonts w:ascii="Cambria" w:eastAsia="Times New Roman" w:hAnsi="Cambria"/>
          <w:sz w:val="24"/>
          <w:szCs w:val="24"/>
        </w:rPr>
        <w:t>Općine Čavle</w:t>
      </w:r>
      <w:r w:rsidR="008E3A34" w:rsidRPr="008E3A34">
        <w:rPr>
          <w:rFonts w:ascii="Cambria" w:eastAsia="Times New Roman" w:hAnsi="Cambria"/>
          <w:sz w:val="24"/>
          <w:szCs w:val="24"/>
        </w:rPr>
        <w:t xml:space="preserve"> </w:t>
      </w:r>
      <w:r w:rsidR="00696BE7">
        <w:rPr>
          <w:rFonts w:ascii="Cambria" w:eastAsia="Times New Roman" w:hAnsi="Cambria"/>
          <w:sz w:val="24"/>
          <w:szCs w:val="24"/>
        </w:rPr>
        <w:t>prema potrebi planira prodaju nekretnina</w:t>
      </w:r>
      <w:r w:rsidR="008E3A34" w:rsidRPr="008E3A34">
        <w:rPr>
          <w:rFonts w:ascii="Cambria" w:eastAsia="Times New Roman" w:hAnsi="Cambria"/>
          <w:sz w:val="24"/>
          <w:szCs w:val="24"/>
        </w:rPr>
        <w:t>. Ukoliko se ukaže potreba za prodajom nekretnina nakon ispunjavanja uvjeta raspisat će se natječaj za prodaju nekretnina</w:t>
      </w:r>
      <w:r w:rsidR="00166184">
        <w:rPr>
          <w:rFonts w:ascii="Cambria" w:eastAsia="Times New Roman" w:hAnsi="Cambria"/>
          <w:sz w:val="24"/>
          <w:szCs w:val="24"/>
        </w:rPr>
        <w:t>.</w:t>
      </w:r>
    </w:p>
    <w:p w14:paraId="123AE8C1" w14:textId="7916470E" w:rsidR="0075292B" w:rsidRPr="00297BA4" w:rsidRDefault="00297BA4" w:rsidP="00297BA4">
      <w:pPr>
        <w:pStyle w:val="t-9-8"/>
        <w:numPr>
          <w:ilvl w:val="1"/>
          <w:numId w:val="36"/>
        </w:numPr>
        <w:spacing w:before="240" w:beforeAutospacing="0" w:after="240" w:afterAutospacing="0" w:line="276" w:lineRule="auto"/>
        <w:jc w:val="both"/>
        <w:outlineLvl w:val="0"/>
        <w:rPr>
          <w:rFonts w:asciiTheme="majorHAnsi" w:hAnsiTheme="majorHAnsi"/>
          <w:b/>
        </w:rPr>
      </w:pPr>
      <w:bookmarkStart w:id="159" w:name="_Toc84411258"/>
      <w:bookmarkStart w:id="160" w:name="_Toc149566506"/>
      <w:r w:rsidRPr="008D7019">
        <w:rPr>
          <w:rFonts w:asciiTheme="majorHAnsi" w:hAnsiTheme="majorHAnsi"/>
          <w:b/>
        </w:rPr>
        <w:t>GODIŠNJI PLAN RJEŠAVANJA IMOVINSKO-PRAVNIH I DRUGIH ODNOSA VEZANIH UZ PROJEKTE OBNOVLJIVIH IZVORA ENERGIJE TE OSTALIH INFRASTRUKTURNIH PROJEKATA, KAO I EKSPLOATACIJU MINERALNIH SIROVINA SUKLADNO PROPISIMA KOJI UREĐUJU TA PODRUČJA</w:t>
      </w:r>
      <w:bookmarkEnd w:id="159"/>
      <w:bookmarkEnd w:id="160"/>
    </w:p>
    <w:p w14:paraId="78FFF1C7" w14:textId="1A504A1A" w:rsidR="00616F43" w:rsidRPr="009F32CA" w:rsidRDefault="00616F43" w:rsidP="00AD23E4">
      <w:pPr>
        <w:spacing w:after="0"/>
        <w:ind w:firstLine="567"/>
        <w:jc w:val="both"/>
        <w:rPr>
          <w:rFonts w:ascii="Cambria" w:eastAsia="Times New Roman" w:hAnsi="Cambria"/>
          <w:sz w:val="24"/>
          <w:szCs w:val="24"/>
        </w:rPr>
      </w:pPr>
      <w:r w:rsidRPr="009F32CA">
        <w:rPr>
          <w:rFonts w:ascii="Cambria" w:hAnsi="Cambria"/>
          <w:sz w:val="24"/>
          <w:szCs w:val="24"/>
        </w:rPr>
        <w:t xml:space="preserve">Sukladno </w:t>
      </w:r>
      <w:hyperlink r:id="rId21" w:history="1">
        <w:r w:rsidRPr="009F32CA">
          <w:rPr>
            <w:rStyle w:val="Hyperlink"/>
            <w:rFonts w:ascii="Cambria" w:eastAsia="Times New Roman" w:hAnsi="Cambria"/>
            <w:color w:val="auto"/>
            <w:sz w:val="24"/>
            <w:szCs w:val="24"/>
            <w:u w:val="none"/>
          </w:rPr>
          <w:t xml:space="preserve">Zakonu o istraživanju i eksploataciji ugljikovodika </w:t>
        </w:r>
        <w:r w:rsidRPr="009F32CA">
          <w:rPr>
            <w:rStyle w:val="Hyperlink"/>
            <w:rFonts w:ascii="Cambria" w:hAnsi="Cambria"/>
            <w:color w:val="auto"/>
            <w:sz w:val="24"/>
            <w:szCs w:val="24"/>
            <w:u w:val="none"/>
          </w:rPr>
          <w:t xml:space="preserve">(»Narodne novine«, broj </w:t>
        </w:r>
        <w:r w:rsidRPr="009F32CA">
          <w:rPr>
            <w:rStyle w:val="Hyperlink"/>
            <w:rFonts w:ascii="Cambria" w:eastAsia="Times New Roman" w:hAnsi="Cambria"/>
            <w:color w:val="auto"/>
            <w:sz w:val="24"/>
            <w:szCs w:val="24"/>
            <w:u w:val="none"/>
          </w:rPr>
          <w:t>52/18, 52/19</w:t>
        </w:r>
        <w:r w:rsidR="00A01A5E">
          <w:rPr>
            <w:rStyle w:val="Hyperlink"/>
            <w:rFonts w:ascii="Cambria" w:eastAsia="Times New Roman" w:hAnsi="Cambria"/>
            <w:color w:val="auto"/>
            <w:sz w:val="24"/>
            <w:szCs w:val="24"/>
            <w:u w:val="none"/>
          </w:rPr>
          <w:t>, 30/21</w:t>
        </w:r>
        <w:r w:rsidRPr="009F32CA">
          <w:rPr>
            <w:rStyle w:val="Hyperlink"/>
            <w:rFonts w:ascii="Cambria" w:eastAsia="Times New Roman" w:hAnsi="Cambria"/>
            <w:color w:val="auto"/>
            <w:sz w:val="24"/>
            <w:szCs w:val="24"/>
            <w:u w:val="none"/>
          </w:rPr>
          <w:t>)</w:t>
        </w:r>
      </w:hyperlink>
      <w:r w:rsidRPr="009F32CA">
        <w:rPr>
          <w:rFonts w:ascii="Cambria" w:hAnsi="Cambria"/>
          <w:sz w:val="24"/>
          <w:szCs w:val="24"/>
        </w:rPr>
        <w:t xml:space="preserve"> jedinice lokalne samouprave u svojim</w:t>
      </w:r>
      <w:r w:rsidRPr="009F32CA">
        <w:rPr>
          <w:rFonts w:ascii="Cambria" w:eastAsia="Times New Roman" w:hAnsi="Cambria"/>
          <w:sz w:val="24"/>
          <w:szCs w:val="24"/>
        </w:rPr>
        <w:t xml:space="preserve"> razvojnim aktima planiranja usvajaju i sprovode ciljeve </w:t>
      </w:r>
      <w:hyperlink r:id="rId22" w:history="1">
        <w:r w:rsidRPr="009F32CA">
          <w:rPr>
            <w:rStyle w:val="Hyperlink"/>
            <w:rFonts w:ascii="Cambria" w:eastAsia="Times New Roman" w:hAnsi="Cambria"/>
            <w:color w:val="auto"/>
            <w:sz w:val="24"/>
            <w:szCs w:val="24"/>
            <w:u w:val="none"/>
          </w:rPr>
          <w:t>Strategije energetskog razvoja Republike Hrvatske</w:t>
        </w:r>
      </w:hyperlink>
      <w:r w:rsidRPr="009F32CA">
        <w:rPr>
          <w:rFonts w:ascii="Cambria" w:eastAsia="Times New Roman" w:hAnsi="Cambria"/>
          <w:sz w:val="24"/>
          <w:szCs w:val="24"/>
        </w:rPr>
        <w:t>. Temeljni energetski ciljevi su:</w:t>
      </w:r>
      <w:r w:rsidR="00AD23E4" w:rsidRPr="009F32CA">
        <w:rPr>
          <w:rFonts w:ascii="Cambria" w:eastAsia="Times New Roman" w:hAnsi="Cambria"/>
          <w:sz w:val="24"/>
          <w:szCs w:val="24"/>
        </w:rPr>
        <w:t xml:space="preserve"> </w:t>
      </w:r>
      <w:r w:rsidRPr="009F32CA">
        <w:rPr>
          <w:rFonts w:ascii="Cambria" w:hAnsi="Cambria"/>
          <w:sz w:val="24"/>
          <w:szCs w:val="24"/>
        </w:rPr>
        <w:t xml:space="preserve">sigurnost opskrbe energijom; </w:t>
      </w:r>
      <w:r w:rsidRPr="009F32CA">
        <w:rPr>
          <w:rFonts w:ascii="Cambria" w:hAnsi="Cambria" w:cs="Calibri"/>
          <w:sz w:val="24"/>
          <w:szCs w:val="24"/>
        </w:rPr>
        <w:t>konkurentnost energetskog sustava;</w:t>
      </w:r>
      <w:r w:rsidRPr="009F32CA">
        <w:rPr>
          <w:rFonts w:ascii="Cambria" w:hAnsi="Cambria"/>
          <w:sz w:val="24"/>
          <w:szCs w:val="24"/>
        </w:rPr>
        <w:t xml:space="preserve"> </w:t>
      </w:r>
      <w:r w:rsidRPr="009F32CA">
        <w:rPr>
          <w:rFonts w:ascii="Cambria" w:hAnsi="Cambria" w:cs="Calibri"/>
          <w:sz w:val="24"/>
          <w:szCs w:val="24"/>
        </w:rPr>
        <w:t>održivost energetskog razvoja</w:t>
      </w:r>
      <w:r w:rsidRPr="009F32CA">
        <w:rPr>
          <w:rFonts w:ascii="Cambria" w:hAnsi="Cambria"/>
          <w:sz w:val="24"/>
          <w:szCs w:val="24"/>
        </w:rPr>
        <w:t>.</w:t>
      </w:r>
    </w:p>
    <w:p w14:paraId="562014DE" w14:textId="3748FD2D" w:rsidR="00AD23E4" w:rsidRPr="009F32CA" w:rsidRDefault="00616F43" w:rsidP="00767A50">
      <w:pPr>
        <w:spacing w:before="240"/>
        <w:ind w:firstLine="567"/>
        <w:jc w:val="both"/>
        <w:rPr>
          <w:rFonts w:ascii="Cambria" w:eastAsia="Times New Roman" w:hAnsi="Cambria"/>
          <w:sz w:val="24"/>
          <w:szCs w:val="24"/>
        </w:rPr>
      </w:pPr>
      <w:r w:rsidRPr="009F32CA">
        <w:rPr>
          <w:rFonts w:ascii="Cambria" w:eastAsia="Times New Roman" w:hAnsi="Cambria"/>
          <w:sz w:val="24"/>
          <w:szCs w:val="24"/>
        </w:rPr>
        <w:t>Strategijom definiran je cilj rješavanja imovinskopravnih odnosa vezanih uz projekte obnovljivih izvora energije, infrastrukturnih projekata, kao i eksploataciju mineralnih sirovina, sukladno propisima koji uređuju ta područja:</w:t>
      </w:r>
      <w:r w:rsidR="00AD23E4" w:rsidRPr="009F32CA">
        <w:rPr>
          <w:rFonts w:ascii="Cambria" w:eastAsia="Times New Roman" w:hAnsi="Cambria"/>
          <w:sz w:val="24"/>
          <w:szCs w:val="24"/>
        </w:rPr>
        <w:t xml:space="preserve"> </w:t>
      </w:r>
      <w:r w:rsidRPr="009F32CA">
        <w:rPr>
          <w:rFonts w:ascii="Cambria" w:eastAsia="Times New Roman" w:hAnsi="Cambria"/>
          <w:sz w:val="24"/>
          <w:szCs w:val="24"/>
        </w:rPr>
        <w:t>povećanje energetske učinkovitosti korištenjem prirodnih energetskih resursa</w:t>
      </w:r>
      <w:r w:rsidR="00AD23E4" w:rsidRPr="009F32CA">
        <w:rPr>
          <w:rFonts w:ascii="Cambria" w:eastAsia="Times New Roman" w:hAnsi="Cambria"/>
          <w:sz w:val="24"/>
          <w:szCs w:val="24"/>
        </w:rPr>
        <w:t xml:space="preserve"> te </w:t>
      </w:r>
      <w:r w:rsidRPr="009F32CA">
        <w:rPr>
          <w:rFonts w:ascii="Cambria" w:eastAsia="Times New Roman" w:hAnsi="Cambria"/>
          <w:sz w:val="24"/>
          <w:szCs w:val="24"/>
        </w:rPr>
        <w:t>brži razvoj infrastrukturnih projekata.</w:t>
      </w:r>
    </w:p>
    <w:p w14:paraId="27CD5FF1" w14:textId="2AFB5011" w:rsidR="007A5F18" w:rsidRPr="009F32CA" w:rsidRDefault="00F10AE3" w:rsidP="007A5F18">
      <w:pPr>
        <w:ind w:firstLine="708"/>
        <w:jc w:val="both"/>
        <w:rPr>
          <w:rFonts w:ascii="Cambria" w:eastAsia="Times New Roman" w:hAnsi="Cambria"/>
          <w:sz w:val="24"/>
          <w:szCs w:val="24"/>
        </w:rPr>
      </w:pPr>
      <w:r w:rsidRPr="009F32CA">
        <w:rPr>
          <w:rFonts w:ascii="Cambria" w:eastAsia="Times New Roman" w:hAnsi="Cambria"/>
          <w:sz w:val="24"/>
          <w:szCs w:val="24"/>
        </w:rPr>
        <w:t>Prema</w:t>
      </w:r>
      <w:r w:rsidRPr="009F32CA">
        <w:rPr>
          <w:rFonts w:asciiTheme="majorHAnsi" w:eastAsia="Times New Roman" w:hAnsiTheme="majorHAnsi"/>
          <w:sz w:val="24"/>
          <w:szCs w:val="24"/>
        </w:rPr>
        <w:t xml:space="preserve"> </w:t>
      </w:r>
      <w:r w:rsidRPr="00FB0E5B">
        <w:rPr>
          <w:rFonts w:asciiTheme="majorHAnsi" w:eastAsia="Times New Roman" w:hAnsiTheme="majorHAnsi"/>
          <w:sz w:val="24"/>
          <w:szCs w:val="24"/>
        </w:rPr>
        <w:t xml:space="preserve">Izvješću o obavljenoj reviziji - Gospodarenje mineralnim sirovinama na području </w:t>
      </w:r>
      <w:r w:rsidR="00FB0E5B">
        <w:rPr>
          <w:rFonts w:asciiTheme="majorHAnsi" w:eastAsia="Times New Roman" w:hAnsiTheme="majorHAnsi"/>
          <w:sz w:val="24"/>
          <w:szCs w:val="24"/>
        </w:rPr>
        <w:t>Primorsko-goranske</w:t>
      </w:r>
      <w:r w:rsidRPr="00FB0E5B">
        <w:rPr>
          <w:rFonts w:asciiTheme="majorHAnsi" w:eastAsia="Times New Roman" w:hAnsiTheme="majorHAnsi"/>
          <w:sz w:val="24"/>
          <w:szCs w:val="24"/>
        </w:rPr>
        <w:t xml:space="preserve"> županije (Državni ured za reviziju, Područni ured </w:t>
      </w:r>
      <w:r w:rsidR="00305EF4">
        <w:rPr>
          <w:rFonts w:asciiTheme="majorHAnsi" w:eastAsia="Times New Roman" w:hAnsiTheme="majorHAnsi"/>
          <w:sz w:val="24"/>
          <w:szCs w:val="24"/>
        </w:rPr>
        <w:t>Rijeka</w:t>
      </w:r>
      <w:r w:rsidRPr="00FB0E5B">
        <w:rPr>
          <w:rFonts w:asciiTheme="majorHAnsi" w:eastAsia="Times New Roman" w:hAnsiTheme="majorHAnsi"/>
          <w:sz w:val="24"/>
          <w:szCs w:val="24"/>
        </w:rPr>
        <w:t>, studeni 2016.)</w:t>
      </w:r>
      <w:r w:rsidRPr="009F32CA">
        <w:rPr>
          <w:rFonts w:asciiTheme="majorHAnsi" w:eastAsia="Times New Roman" w:hAnsiTheme="majorHAnsi"/>
          <w:sz w:val="24"/>
          <w:szCs w:val="24"/>
        </w:rPr>
        <w:t xml:space="preserve"> </w:t>
      </w:r>
      <w:r w:rsidR="00305EF4">
        <w:rPr>
          <w:rFonts w:asciiTheme="majorHAnsi" w:eastAsia="Times New Roman" w:hAnsiTheme="majorHAnsi"/>
          <w:sz w:val="24"/>
          <w:szCs w:val="24"/>
        </w:rPr>
        <w:t xml:space="preserve">na prostoru </w:t>
      </w:r>
      <w:r w:rsidR="009E13BB">
        <w:rPr>
          <w:rFonts w:asciiTheme="majorHAnsi" w:eastAsia="Times New Roman" w:hAnsiTheme="majorHAnsi"/>
          <w:sz w:val="24"/>
          <w:szCs w:val="24"/>
        </w:rPr>
        <w:t>Općine Čavle</w:t>
      </w:r>
      <w:r w:rsidR="00305EF4">
        <w:rPr>
          <w:rFonts w:asciiTheme="majorHAnsi" w:eastAsia="Times New Roman" w:hAnsiTheme="majorHAnsi"/>
          <w:sz w:val="24"/>
          <w:szCs w:val="24"/>
        </w:rPr>
        <w:t xml:space="preserve"> nalazi se eksploatacijsko polje teh</w:t>
      </w:r>
      <w:r w:rsidR="00F00185">
        <w:rPr>
          <w:rFonts w:asciiTheme="majorHAnsi" w:eastAsia="Times New Roman" w:hAnsiTheme="majorHAnsi"/>
          <w:sz w:val="24"/>
          <w:szCs w:val="24"/>
        </w:rPr>
        <w:t>n</w:t>
      </w:r>
      <w:r w:rsidR="00305EF4">
        <w:rPr>
          <w:rFonts w:asciiTheme="majorHAnsi" w:eastAsia="Times New Roman" w:hAnsiTheme="majorHAnsi"/>
          <w:sz w:val="24"/>
          <w:szCs w:val="24"/>
        </w:rPr>
        <w:t xml:space="preserve">ičko-građevnog kamena - </w:t>
      </w:r>
      <w:r w:rsidR="006C2B21" w:rsidRPr="006C2B21">
        <w:rPr>
          <w:rFonts w:asciiTheme="majorHAnsi" w:eastAsia="Times New Roman" w:hAnsiTheme="majorHAnsi"/>
          <w:sz w:val="24"/>
          <w:szCs w:val="24"/>
        </w:rPr>
        <w:t>Kikovica - Drenov vrh</w:t>
      </w:r>
      <w:r w:rsidRPr="009F32CA">
        <w:rPr>
          <w:rFonts w:asciiTheme="majorHAnsi" w:eastAsia="Times New Roman" w:hAnsiTheme="majorHAnsi"/>
          <w:sz w:val="24"/>
          <w:szCs w:val="24"/>
        </w:rPr>
        <w:t>.</w:t>
      </w:r>
    </w:p>
    <w:p w14:paraId="7EB619BB" w14:textId="0608B2DE" w:rsidR="0069733B" w:rsidRPr="005E4056" w:rsidRDefault="007A5F18" w:rsidP="005E4056">
      <w:pPr>
        <w:pStyle w:val="t-9-8"/>
        <w:spacing w:before="0" w:beforeAutospacing="0" w:after="240" w:afterAutospacing="0" w:line="276" w:lineRule="auto"/>
        <w:ind w:firstLine="708"/>
        <w:jc w:val="both"/>
        <w:rPr>
          <w:rFonts w:ascii="Cambria" w:hAnsi="Cambria"/>
        </w:rPr>
      </w:pPr>
      <w:r w:rsidRPr="009F32CA">
        <w:rPr>
          <w:rFonts w:ascii="Cambria" w:hAnsi="Cambria"/>
        </w:rPr>
        <w:t>Sukladno Zakonu o uređivanju imovinskopravnih odnosa, u svrhu iz</w:t>
      </w:r>
      <w:r w:rsidR="00EA5F3A" w:rsidRPr="009F32CA">
        <w:rPr>
          <w:rFonts w:ascii="Cambria" w:hAnsi="Cambria"/>
        </w:rPr>
        <w:t>gradnj</w:t>
      </w:r>
      <w:r w:rsidRPr="009F32CA">
        <w:rPr>
          <w:rFonts w:ascii="Cambria" w:hAnsi="Cambria"/>
        </w:rPr>
        <w:t>e infrastrukturnih građevina, osiguravaju se pretpostavke za učinkovitije provođenje projekata, vezano za iz</w:t>
      </w:r>
      <w:r w:rsidR="00DB354B" w:rsidRPr="009F32CA">
        <w:rPr>
          <w:rFonts w:ascii="Cambria" w:hAnsi="Cambria"/>
        </w:rPr>
        <w:t>gradn</w:t>
      </w:r>
      <w:r w:rsidRPr="009F32CA">
        <w:rPr>
          <w:rFonts w:ascii="Cambria" w:hAnsi="Cambria"/>
        </w:rPr>
        <w:t xml:space="preserve">ju infrastrukturnih građevina od interesa za Republiku Hrvatsku i u interesu jedinica lokalne i područne (regionalne) samouprave, radi uspješnijeg sudjelovanja u kohezijskoj politici Europske unije i u korištenju sredstava iz fondova </w:t>
      </w:r>
      <w:r w:rsidR="001116D4">
        <w:rPr>
          <w:rFonts w:ascii="Cambria" w:hAnsi="Cambria"/>
        </w:rPr>
        <w:t xml:space="preserve">Europske unije. U </w:t>
      </w:r>
      <w:r w:rsidR="00413D6E">
        <w:rPr>
          <w:rFonts w:ascii="Cambria" w:hAnsi="Cambria"/>
        </w:rPr>
        <w:t>narednoj</w:t>
      </w:r>
      <w:r w:rsidR="00C75D8E">
        <w:rPr>
          <w:rFonts w:ascii="Cambria" w:hAnsi="Cambria"/>
        </w:rPr>
        <w:t xml:space="preserve"> tablici</w:t>
      </w:r>
      <w:r w:rsidRPr="009F32CA">
        <w:rPr>
          <w:rFonts w:ascii="Cambria" w:hAnsi="Cambria"/>
        </w:rPr>
        <w:t xml:space="preserve"> navedeni su razvojni projekti </w:t>
      </w:r>
      <w:r w:rsidR="009E13BB">
        <w:rPr>
          <w:rFonts w:ascii="Cambria" w:hAnsi="Cambria"/>
        </w:rPr>
        <w:t>Općine Čavle</w:t>
      </w:r>
      <w:r w:rsidRPr="009F32CA">
        <w:rPr>
          <w:rFonts w:ascii="Cambria" w:hAnsi="Cambria"/>
        </w:rPr>
        <w:t>.</w:t>
      </w:r>
      <w:bookmarkStart w:id="161" w:name="_Toc26738524"/>
    </w:p>
    <w:p w14:paraId="682FED74" w14:textId="3CC33C39" w:rsidR="00BB58F9" w:rsidRPr="00B35D7F" w:rsidRDefault="00E1481D" w:rsidP="00B35D7F">
      <w:pPr>
        <w:pStyle w:val="Caption"/>
        <w:spacing w:after="0"/>
        <w:rPr>
          <w:rFonts w:ascii="Cambria" w:eastAsia="Times New Roman" w:hAnsi="Cambria"/>
          <w:b w:val="0"/>
          <w:i/>
          <w:sz w:val="24"/>
          <w:szCs w:val="24"/>
        </w:rPr>
      </w:pPr>
      <w:bookmarkStart w:id="162" w:name="_Toc149566492"/>
      <w:r w:rsidRPr="00054C59">
        <w:rPr>
          <w:rFonts w:ascii="Cambria" w:hAnsi="Cambria"/>
          <w:b w:val="0"/>
          <w:i/>
          <w:szCs w:val="22"/>
        </w:rPr>
        <w:t xml:space="preserve">Tablica </w:t>
      </w:r>
      <w:r w:rsidR="00EF12A3" w:rsidRPr="00054C59">
        <w:rPr>
          <w:rFonts w:ascii="Cambria" w:hAnsi="Cambria"/>
          <w:b w:val="0"/>
          <w:i/>
          <w:szCs w:val="22"/>
        </w:rPr>
        <w:fldChar w:fldCharType="begin"/>
      </w:r>
      <w:r w:rsidRPr="00054C59">
        <w:rPr>
          <w:rFonts w:ascii="Cambria" w:hAnsi="Cambria"/>
          <w:b w:val="0"/>
          <w:i/>
          <w:szCs w:val="22"/>
        </w:rPr>
        <w:instrText xml:space="preserve"> SEQ Tablica \* ARABIC </w:instrText>
      </w:r>
      <w:r w:rsidR="00EF12A3" w:rsidRPr="00054C59">
        <w:rPr>
          <w:rFonts w:ascii="Cambria" w:hAnsi="Cambria"/>
          <w:b w:val="0"/>
          <w:i/>
          <w:szCs w:val="22"/>
        </w:rPr>
        <w:fldChar w:fldCharType="separate"/>
      </w:r>
      <w:r w:rsidR="004A2D4A">
        <w:rPr>
          <w:rFonts w:ascii="Cambria" w:hAnsi="Cambria"/>
          <w:b w:val="0"/>
          <w:i/>
          <w:noProof/>
          <w:szCs w:val="22"/>
        </w:rPr>
        <w:t>9</w:t>
      </w:r>
      <w:r w:rsidR="00EF12A3" w:rsidRPr="00054C59">
        <w:rPr>
          <w:rFonts w:ascii="Cambria" w:hAnsi="Cambria"/>
          <w:b w:val="0"/>
          <w:i/>
          <w:szCs w:val="22"/>
        </w:rPr>
        <w:fldChar w:fldCharType="end"/>
      </w:r>
      <w:r w:rsidRPr="00054C59">
        <w:rPr>
          <w:rFonts w:ascii="Cambria" w:hAnsi="Cambria"/>
          <w:b w:val="0"/>
          <w:i/>
          <w:szCs w:val="22"/>
        </w:rPr>
        <w:t xml:space="preserve">. </w:t>
      </w:r>
      <w:r w:rsidR="007A5F18" w:rsidRPr="00054C59">
        <w:rPr>
          <w:rFonts w:ascii="Cambria" w:hAnsi="Cambria"/>
          <w:b w:val="0"/>
          <w:i/>
          <w:szCs w:val="22"/>
        </w:rPr>
        <w:t xml:space="preserve">Razvojni projekti </w:t>
      </w:r>
      <w:bookmarkEnd w:id="161"/>
      <w:r w:rsidR="009E13BB">
        <w:rPr>
          <w:rFonts w:ascii="Cambria" w:hAnsi="Cambria"/>
          <w:b w:val="0"/>
          <w:i/>
          <w:szCs w:val="22"/>
        </w:rPr>
        <w:t>Općine Čavle</w:t>
      </w:r>
      <w:r w:rsidR="00EC44A6">
        <w:rPr>
          <w:rFonts w:ascii="Cambria" w:hAnsi="Cambria"/>
          <w:b w:val="0"/>
          <w:i/>
          <w:szCs w:val="22"/>
        </w:rPr>
        <w:t xml:space="preserve"> </w:t>
      </w:r>
      <w:r w:rsidR="00501419">
        <w:rPr>
          <w:rFonts w:ascii="Cambria" w:hAnsi="Cambria"/>
          <w:b w:val="0"/>
          <w:i/>
          <w:szCs w:val="22"/>
        </w:rPr>
        <w:t>za 2024. godinu</w:t>
      </w:r>
      <w:bookmarkEnd w:id="162"/>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9060"/>
      </w:tblGrid>
      <w:tr w:rsidR="00F63944" w:rsidRPr="00F63944" w14:paraId="1FA8A8A3" w14:textId="77777777" w:rsidTr="00F63944">
        <w:tc>
          <w:tcPr>
            <w:tcW w:w="50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tcPr>
          <w:p w14:paraId="78E260CE" w14:textId="317DD544" w:rsidR="00B35D7F" w:rsidRPr="00213243" w:rsidRDefault="00B35D7F" w:rsidP="00B35D7F">
            <w:pPr>
              <w:autoSpaceDE w:val="0"/>
              <w:autoSpaceDN w:val="0"/>
              <w:adjustRightInd w:val="0"/>
              <w:spacing w:after="0" w:line="240" w:lineRule="auto"/>
              <w:jc w:val="center"/>
              <w:rPr>
                <w:rFonts w:ascii="Cambria" w:hAnsi="Cambria" w:cs="Arial"/>
                <w:b/>
                <w:bCs/>
                <w:color w:val="0F243E" w:themeColor="text2" w:themeShade="80"/>
                <w:sz w:val="20"/>
                <w:szCs w:val="20"/>
              </w:rPr>
            </w:pPr>
            <w:r w:rsidRPr="00213243">
              <w:rPr>
                <w:rFonts w:ascii="Cambria" w:hAnsi="Cambria" w:cs="Arial"/>
                <w:b/>
                <w:bCs/>
                <w:color w:val="0F243E" w:themeColor="text2" w:themeShade="80"/>
                <w:sz w:val="20"/>
                <w:szCs w:val="20"/>
              </w:rPr>
              <w:t>Projekti</w:t>
            </w:r>
          </w:p>
        </w:tc>
      </w:tr>
      <w:tr w:rsidR="001F1F83" w:rsidRPr="009F32CA" w14:paraId="291C43D1" w14:textId="77777777" w:rsidTr="00F63944">
        <w:tc>
          <w:tcPr>
            <w:tcW w:w="5000" w:type="pct"/>
            <w:tcBorders>
              <w:top w:val="single" w:sz="4" w:space="0" w:color="95B3D7" w:themeColor="accent1" w:themeTint="99"/>
            </w:tcBorders>
          </w:tcPr>
          <w:p w14:paraId="790AA9AD" w14:textId="77303853"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Izmjena i dopuna Urbanističkog plana uređenja centar Čavle - projektna dokumentacija</w:t>
            </w:r>
          </w:p>
        </w:tc>
      </w:tr>
      <w:tr w:rsidR="001F1F83" w:rsidRPr="009F32CA" w14:paraId="3495406B" w14:textId="77777777" w:rsidTr="00F40574">
        <w:tc>
          <w:tcPr>
            <w:tcW w:w="5000" w:type="pct"/>
          </w:tcPr>
          <w:p w14:paraId="245A3AFA" w14:textId="0FEDC68F"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Izgradnja kolno pješačkog prilaza u ulici Pod brdo – izgradnja</w:t>
            </w:r>
          </w:p>
        </w:tc>
      </w:tr>
      <w:tr w:rsidR="001F1F83" w:rsidRPr="009F32CA" w14:paraId="7659C087" w14:textId="77777777" w:rsidTr="00F40574">
        <w:tc>
          <w:tcPr>
            <w:tcW w:w="5000" w:type="pct"/>
          </w:tcPr>
          <w:p w14:paraId="5CD51A2B" w14:textId="2FE71FE9"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Rekonstrukcija dijela nerazvrstane ceste 66 – projektna dokumentacija</w:t>
            </w:r>
          </w:p>
        </w:tc>
      </w:tr>
      <w:tr w:rsidR="001F1F83" w:rsidRPr="00D0257F" w14:paraId="557B621D" w14:textId="77777777" w:rsidTr="00F40574">
        <w:tc>
          <w:tcPr>
            <w:tcW w:w="5000" w:type="pct"/>
          </w:tcPr>
          <w:p w14:paraId="6C3C043C" w14:textId="50BFFDD1"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Rekonstrukcija dijela unutarnjeg prostora Doma kulture Čavle – radovi</w:t>
            </w:r>
          </w:p>
        </w:tc>
      </w:tr>
      <w:tr w:rsidR="001F1F83" w:rsidRPr="00D0257F" w14:paraId="529E3DEC" w14:textId="77777777" w:rsidTr="00F40574">
        <w:tc>
          <w:tcPr>
            <w:tcW w:w="5000" w:type="pct"/>
          </w:tcPr>
          <w:p w14:paraId="796FD729" w14:textId="70792266"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Uređenje čitaonice Cernik – radovi</w:t>
            </w:r>
          </w:p>
        </w:tc>
      </w:tr>
      <w:tr w:rsidR="001F1F83" w:rsidRPr="009F32CA" w14:paraId="5B1A166A" w14:textId="77777777" w:rsidTr="00F40574">
        <w:tc>
          <w:tcPr>
            <w:tcW w:w="5000" w:type="pct"/>
          </w:tcPr>
          <w:p w14:paraId="1BBA74A8" w14:textId="72299D56"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Uređenje Dječjeg vrtića Čavlić – podružnice Petešić – radovi i opremanje</w:t>
            </w:r>
          </w:p>
        </w:tc>
      </w:tr>
      <w:tr w:rsidR="001F1F83" w:rsidRPr="009F32CA" w14:paraId="6D50ECCF" w14:textId="77777777" w:rsidTr="00F40574">
        <w:tc>
          <w:tcPr>
            <w:tcW w:w="5000" w:type="pct"/>
          </w:tcPr>
          <w:p w14:paraId="12DAC1FE" w14:textId="4185D6DE"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Zamjena krovnog pokrova na Sporstkoj dvorani Mavrinci – radovi</w:t>
            </w:r>
          </w:p>
        </w:tc>
      </w:tr>
      <w:tr w:rsidR="001F1F83" w:rsidRPr="009F32CA" w14:paraId="29CB5C19" w14:textId="77777777" w:rsidTr="00F40574">
        <w:tc>
          <w:tcPr>
            <w:tcW w:w="5000" w:type="pct"/>
          </w:tcPr>
          <w:p w14:paraId="5499C299" w14:textId="52B665A5"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xml:space="preserve">- </w:t>
            </w:r>
            <w:r w:rsidR="00FF0108">
              <w:rPr>
                <w:rFonts w:ascii="Cambria" w:hAnsi="Cambria" w:cstheme="majorHAnsi"/>
                <w:sz w:val="20"/>
                <w:szCs w:val="20"/>
              </w:rPr>
              <w:t>D</w:t>
            </w:r>
            <w:r w:rsidRPr="001F1F83">
              <w:rPr>
                <w:rFonts w:ascii="Cambria" w:hAnsi="Cambria" w:cstheme="majorHAnsi"/>
                <w:sz w:val="20"/>
                <w:szCs w:val="20"/>
              </w:rPr>
              <w:t>obava i ugradnja umjetne trave na nogometnom igralištu A. B. Haramija - radovi</w:t>
            </w:r>
          </w:p>
        </w:tc>
      </w:tr>
      <w:tr w:rsidR="001F1F83" w:rsidRPr="009F32CA" w14:paraId="7B36E7BE" w14:textId="77777777" w:rsidTr="00F40574">
        <w:tc>
          <w:tcPr>
            <w:tcW w:w="5000" w:type="pct"/>
          </w:tcPr>
          <w:p w14:paraId="7998EFDD" w14:textId="7C866BD6" w:rsidR="001F1F83" w:rsidRPr="001F1F83" w:rsidRDefault="001F1F83" w:rsidP="001F1F83">
            <w:pPr>
              <w:autoSpaceDE w:val="0"/>
              <w:autoSpaceDN w:val="0"/>
              <w:adjustRightInd w:val="0"/>
              <w:spacing w:after="0" w:line="240" w:lineRule="auto"/>
              <w:rPr>
                <w:rFonts w:ascii="Cambria" w:hAnsi="Cambria" w:cs="Arial"/>
                <w:sz w:val="20"/>
                <w:szCs w:val="20"/>
              </w:rPr>
            </w:pPr>
            <w:r w:rsidRPr="001F1F83">
              <w:rPr>
                <w:rFonts w:ascii="Cambria" w:hAnsi="Cambria" w:cstheme="majorHAnsi"/>
                <w:sz w:val="20"/>
                <w:szCs w:val="20"/>
              </w:rPr>
              <w:t xml:space="preserve">- </w:t>
            </w:r>
            <w:r w:rsidR="00FF0108">
              <w:rPr>
                <w:rFonts w:ascii="Cambria" w:hAnsi="Cambria" w:cstheme="majorHAnsi"/>
                <w:sz w:val="20"/>
                <w:szCs w:val="20"/>
              </w:rPr>
              <w:t>D</w:t>
            </w:r>
            <w:r w:rsidRPr="001F1F83">
              <w:rPr>
                <w:rFonts w:ascii="Cambria" w:hAnsi="Cambria" w:cstheme="majorHAnsi"/>
                <w:sz w:val="20"/>
                <w:szCs w:val="20"/>
              </w:rPr>
              <w:t>aljnje ulaganje u Kaštel grad Grobnik</w:t>
            </w:r>
          </w:p>
        </w:tc>
      </w:tr>
    </w:tbl>
    <w:p w14:paraId="290BBBF9" w14:textId="77777777" w:rsidR="00B35D7F" w:rsidRDefault="00B35D7F" w:rsidP="0075292B">
      <w:pPr>
        <w:pStyle w:val="t-9-8"/>
        <w:spacing w:before="0" w:beforeAutospacing="0" w:after="0" w:afterAutospacing="0" w:line="276" w:lineRule="auto"/>
        <w:jc w:val="both"/>
        <w:rPr>
          <w:rFonts w:ascii="Cambria" w:hAnsi="Cambria"/>
        </w:rPr>
      </w:pPr>
    </w:p>
    <w:p w14:paraId="09EA9A84" w14:textId="5583A85C" w:rsidR="00D93A3D" w:rsidRDefault="00D93A3D" w:rsidP="00D93A3D">
      <w:pPr>
        <w:pStyle w:val="t-9-8"/>
        <w:spacing w:before="0" w:beforeAutospacing="0" w:after="0" w:afterAutospacing="0" w:line="276" w:lineRule="auto"/>
        <w:ind w:firstLine="708"/>
        <w:jc w:val="both"/>
        <w:rPr>
          <w:rFonts w:ascii="Cambria" w:hAnsi="Cambria"/>
        </w:rPr>
      </w:pPr>
      <w:r w:rsidRPr="00D93A3D">
        <w:rPr>
          <w:rFonts w:ascii="Cambria" w:hAnsi="Cambria"/>
        </w:rPr>
        <w:t>Općina Čavle u 2024. godini planira samostalno financirati energetsku obnovu podružnice DV Petešić bez apliciranja na fondove.</w:t>
      </w:r>
    </w:p>
    <w:p w14:paraId="2A788D7D" w14:textId="77777777" w:rsidR="00D93A3D" w:rsidRDefault="00D93A3D" w:rsidP="0075292B">
      <w:pPr>
        <w:pStyle w:val="t-9-8"/>
        <w:spacing w:before="0" w:beforeAutospacing="0" w:after="0" w:afterAutospacing="0" w:line="276" w:lineRule="auto"/>
        <w:jc w:val="both"/>
        <w:rPr>
          <w:rFonts w:ascii="Cambria" w:hAnsi="Cambria"/>
        </w:rPr>
      </w:pPr>
    </w:p>
    <w:p w14:paraId="03985275" w14:textId="5FC01D46" w:rsidR="00D93A3D" w:rsidRPr="009F32CA" w:rsidRDefault="00D93A3D" w:rsidP="0075292B">
      <w:pPr>
        <w:pStyle w:val="t-9-8"/>
        <w:spacing w:before="0" w:beforeAutospacing="0" w:after="0" w:afterAutospacing="0" w:line="276" w:lineRule="auto"/>
        <w:jc w:val="both"/>
        <w:rPr>
          <w:rFonts w:ascii="Cambria" w:hAnsi="Cambria"/>
        </w:rPr>
        <w:sectPr w:rsidR="00D93A3D" w:rsidRPr="009F32CA" w:rsidSect="0070759C">
          <w:pgSz w:w="11906" w:h="16838"/>
          <w:pgMar w:top="1134" w:right="1418" w:bottom="1134" w:left="1418" w:header="709" w:footer="709" w:gutter="0"/>
          <w:cols w:space="708"/>
          <w:titlePg/>
          <w:docGrid w:linePitch="360"/>
        </w:sectPr>
      </w:pPr>
    </w:p>
    <w:p w14:paraId="68A4ADBF" w14:textId="3744B16A" w:rsidR="00E8717A" w:rsidRPr="00297BA4" w:rsidRDefault="00297BA4" w:rsidP="00297BA4">
      <w:pPr>
        <w:pStyle w:val="t-9-8"/>
        <w:numPr>
          <w:ilvl w:val="1"/>
          <w:numId w:val="36"/>
        </w:numPr>
        <w:spacing w:before="0" w:beforeAutospacing="0" w:after="240" w:afterAutospacing="0" w:line="276" w:lineRule="auto"/>
        <w:jc w:val="both"/>
        <w:outlineLvl w:val="0"/>
        <w:rPr>
          <w:rFonts w:asciiTheme="majorHAnsi" w:hAnsiTheme="majorHAnsi"/>
          <w:b/>
        </w:rPr>
      </w:pPr>
      <w:bookmarkStart w:id="163" w:name="_Toc84411259"/>
      <w:bookmarkStart w:id="164" w:name="_Toc149566507"/>
      <w:r w:rsidRPr="008D7019">
        <w:rPr>
          <w:rFonts w:asciiTheme="majorHAnsi" w:hAnsiTheme="majorHAnsi"/>
          <w:b/>
        </w:rPr>
        <w:t xml:space="preserve">GODIŠNJI PLAN PROVOĐENJA POSTUPAKA PROCJENE IMOVINE U VLASNIŠTVU </w:t>
      </w:r>
      <w:bookmarkEnd w:id="163"/>
      <w:r w:rsidR="009E13BB">
        <w:rPr>
          <w:rFonts w:asciiTheme="majorHAnsi" w:hAnsiTheme="majorHAnsi"/>
          <w:b/>
        </w:rPr>
        <w:t>OPĆINE ČAVLE</w:t>
      </w:r>
      <w:bookmarkEnd w:id="164"/>
    </w:p>
    <w:p w14:paraId="76964DE3" w14:textId="522BAC1C" w:rsidR="00C34A5E" w:rsidRPr="009F32CA" w:rsidRDefault="00C34A5E" w:rsidP="0002216F">
      <w:pPr>
        <w:pStyle w:val="t-9-8"/>
        <w:spacing w:before="240" w:beforeAutospacing="0" w:after="240" w:afterAutospacing="0" w:line="276" w:lineRule="auto"/>
        <w:ind w:firstLine="567"/>
        <w:jc w:val="both"/>
        <w:rPr>
          <w:rFonts w:ascii="Cambria" w:hAnsi="Cambria"/>
        </w:rPr>
      </w:pPr>
      <w:r w:rsidRPr="009F32CA">
        <w:rPr>
          <w:rFonts w:ascii="Cambria" w:hAnsi="Cambria"/>
        </w:rPr>
        <w:t xml:space="preserve">Procjena vrijednosti nekretnina u Republici Hrvatskoj regulirana je </w:t>
      </w:r>
      <w:hyperlink r:id="rId23" w:history="1">
        <w:r w:rsidRPr="009F32CA">
          <w:rPr>
            <w:rStyle w:val="Hyperlink"/>
            <w:rFonts w:ascii="Cambria" w:hAnsi="Cambria"/>
            <w:color w:val="auto"/>
            <w:u w:val="none"/>
          </w:rPr>
          <w:t>Zakonom o procjeni vrijednosti nekretnina (»Narodne novine«, broj 78/15)</w:t>
        </w:r>
      </w:hyperlink>
      <w:r w:rsidRPr="009F32CA">
        <w:rPr>
          <w:rFonts w:ascii="Cambria" w:hAnsi="Cambria"/>
        </w:rPr>
        <w:t xml:space="preserve"> koji je donesen 03. srpnja 2015. godine, a na snazi je od 25. srpnja 2015. godine.</w:t>
      </w:r>
    </w:p>
    <w:p w14:paraId="7F36F546" w14:textId="44F796DE" w:rsidR="00C34A5E" w:rsidRPr="009F32CA" w:rsidRDefault="00C34A5E" w:rsidP="00C34A5E">
      <w:pPr>
        <w:ind w:firstLine="567"/>
        <w:jc w:val="both"/>
        <w:rPr>
          <w:rFonts w:ascii="Cambria" w:eastAsia="Times New Roman" w:hAnsi="Cambria"/>
          <w:sz w:val="24"/>
          <w:szCs w:val="24"/>
        </w:rPr>
      </w:pPr>
      <w:r w:rsidRPr="009F32CA">
        <w:rPr>
          <w:rFonts w:ascii="Cambria" w:hAnsi="Cambria"/>
          <w:sz w:val="24"/>
          <w:szCs w:val="24"/>
        </w:rPr>
        <w:t xml:space="preserve">Strategijom </w:t>
      </w:r>
      <w:r w:rsidRPr="009F32CA">
        <w:rPr>
          <w:rFonts w:ascii="Cambria" w:eastAsia="Times New Roman" w:hAnsi="Cambria"/>
          <w:sz w:val="24"/>
          <w:szCs w:val="24"/>
        </w:rPr>
        <w:t xml:space="preserve">definirani su sljedeći ciljevi provođenja postupaka procjene imovine u vlasništvu </w:t>
      </w:r>
      <w:r w:rsidR="009E13BB">
        <w:rPr>
          <w:rFonts w:ascii="Cambria" w:hAnsi="Cambria"/>
          <w:sz w:val="24"/>
          <w:szCs w:val="24"/>
        </w:rPr>
        <w:t>Općine Čavle</w:t>
      </w:r>
      <w:r w:rsidRPr="009F32CA">
        <w:rPr>
          <w:rFonts w:ascii="Cambria" w:eastAsia="Times New Roman" w:hAnsi="Cambria"/>
          <w:sz w:val="24"/>
          <w:szCs w:val="24"/>
        </w:rPr>
        <w:t>:</w:t>
      </w:r>
    </w:p>
    <w:p w14:paraId="7A6C6959" w14:textId="2C2CA7F5" w:rsidR="00C34A5E" w:rsidRPr="009F32CA" w:rsidRDefault="00C34A5E" w:rsidP="009D1E64">
      <w:pPr>
        <w:pStyle w:val="ListParagraph"/>
        <w:numPr>
          <w:ilvl w:val="0"/>
          <w:numId w:val="6"/>
        </w:numPr>
        <w:tabs>
          <w:tab w:val="left" w:pos="851"/>
        </w:tabs>
        <w:jc w:val="both"/>
        <w:rPr>
          <w:rFonts w:ascii="Cambria" w:eastAsia="Times New Roman" w:hAnsi="Cambria"/>
          <w:sz w:val="24"/>
          <w:szCs w:val="24"/>
        </w:rPr>
      </w:pPr>
      <w:r w:rsidRPr="009F32CA">
        <w:rPr>
          <w:rFonts w:ascii="Cambria" w:eastAsia="Times New Roman" w:hAnsi="Cambria"/>
          <w:sz w:val="24"/>
          <w:szCs w:val="24"/>
        </w:rPr>
        <w:t xml:space="preserve">Procjena potencijala imovine </w:t>
      </w:r>
      <w:r w:rsidR="009E13BB">
        <w:rPr>
          <w:rFonts w:ascii="Cambria" w:hAnsi="Cambria"/>
          <w:sz w:val="24"/>
          <w:szCs w:val="24"/>
        </w:rPr>
        <w:t>Općine Čavle</w:t>
      </w:r>
      <w:r w:rsidRPr="009F32CA">
        <w:rPr>
          <w:rFonts w:ascii="Cambria" w:hAnsi="Cambria"/>
          <w:sz w:val="24"/>
          <w:szCs w:val="24"/>
        </w:rPr>
        <w:t xml:space="preserve"> </w:t>
      </w:r>
      <w:r w:rsidRPr="009F32CA">
        <w:rPr>
          <w:rFonts w:ascii="Cambria" w:eastAsia="Times New Roman" w:hAnsi="Cambria"/>
          <w:sz w:val="24"/>
          <w:szCs w:val="24"/>
        </w:rPr>
        <w:t>mora se zasnivati na snimanju,</w:t>
      </w:r>
      <w:r w:rsidR="001E77C3" w:rsidRPr="009F32CA">
        <w:rPr>
          <w:rFonts w:ascii="Cambria" w:eastAsia="Times New Roman" w:hAnsi="Cambria"/>
          <w:sz w:val="24"/>
          <w:szCs w:val="24"/>
        </w:rPr>
        <w:t xml:space="preserve"> popisu i ocjeni realnog stanja</w:t>
      </w:r>
      <w:r w:rsidR="00A77BB5" w:rsidRPr="009F32CA">
        <w:rPr>
          <w:rFonts w:ascii="Cambria" w:eastAsia="Times New Roman" w:hAnsi="Cambria"/>
          <w:sz w:val="24"/>
          <w:szCs w:val="24"/>
        </w:rPr>
        <w:t>;</w:t>
      </w:r>
    </w:p>
    <w:p w14:paraId="2C128354" w14:textId="77777777" w:rsidR="00C34A5E" w:rsidRPr="009F32CA" w:rsidRDefault="00C34A5E" w:rsidP="009D1E64">
      <w:pPr>
        <w:pStyle w:val="ListParagraph"/>
        <w:numPr>
          <w:ilvl w:val="0"/>
          <w:numId w:val="6"/>
        </w:numPr>
        <w:tabs>
          <w:tab w:val="left" w:pos="851"/>
        </w:tabs>
        <w:jc w:val="both"/>
        <w:rPr>
          <w:rFonts w:ascii="Cambria" w:eastAsia="Times New Roman" w:hAnsi="Cambria"/>
          <w:sz w:val="24"/>
          <w:szCs w:val="24"/>
        </w:rPr>
      </w:pPr>
      <w:r w:rsidRPr="009F32CA">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78CD742F" w14:textId="200423FD" w:rsidR="00B35D7F" w:rsidRPr="009F32CA" w:rsidRDefault="00E90EAC" w:rsidP="0002216F">
      <w:pPr>
        <w:ind w:firstLine="567"/>
        <w:jc w:val="both"/>
        <w:rPr>
          <w:rFonts w:ascii="Cambria" w:eastAsia="Times New Roman" w:hAnsi="Cambria"/>
          <w:sz w:val="24"/>
          <w:szCs w:val="24"/>
        </w:rPr>
      </w:pPr>
      <w:r w:rsidRPr="00B35D7F">
        <w:rPr>
          <w:rFonts w:ascii="Cambria" w:eastAsia="Times New Roman" w:hAnsi="Cambria"/>
          <w:sz w:val="24"/>
          <w:szCs w:val="24"/>
        </w:rPr>
        <w:t xml:space="preserve">Općina </w:t>
      </w:r>
      <w:r w:rsidR="00AE2940">
        <w:rPr>
          <w:rFonts w:ascii="Cambria" w:eastAsia="Times New Roman" w:hAnsi="Cambria"/>
          <w:sz w:val="24"/>
          <w:szCs w:val="24"/>
        </w:rPr>
        <w:t>Č</w:t>
      </w:r>
      <w:r w:rsidR="000335AA">
        <w:rPr>
          <w:rFonts w:ascii="Cambria" w:eastAsia="Times New Roman" w:hAnsi="Cambria"/>
          <w:sz w:val="24"/>
          <w:szCs w:val="24"/>
        </w:rPr>
        <w:t>avle</w:t>
      </w:r>
      <w:r w:rsidRPr="00B35D7F">
        <w:rPr>
          <w:rFonts w:ascii="Cambria" w:eastAsia="Times New Roman" w:hAnsi="Cambria"/>
          <w:sz w:val="24"/>
          <w:szCs w:val="24"/>
        </w:rPr>
        <w:t xml:space="preserve"> </w:t>
      </w:r>
      <w:r w:rsidR="00B35D7F" w:rsidRPr="00B35D7F">
        <w:rPr>
          <w:rFonts w:ascii="Cambria" w:eastAsia="Times New Roman" w:hAnsi="Cambria"/>
          <w:sz w:val="24"/>
          <w:szCs w:val="24"/>
        </w:rPr>
        <w:t>u 202</w:t>
      </w:r>
      <w:r w:rsidR="00B71652">
        <w:rPr>
          <w:rFonts w:ascii="Cambria" w:eastAsia="Times New Roman" w:hAnsi="Cambria"/>
          <w:sz w:val="24"/>
          <w:szCs w:val="24"/>
        </w:rPr>
        <w:t>4</w:t>
      </w:r>
      <w:r w:rsidR="00B35D7F" w:rsidRPr="00B35D7F">
        <w:rPr>
          <w:rFonts w:ascii="Cambria" w:eastAsia="Times New Roman" w:hAnsi="Cambria"/>
          <w:sz w:val="24"/>
          <w:szCs w:val="24"/>
        </w:rPr>
        <w:t>.</w:t>
      </w:r>
      <w:r w:rsidR="00B35D7F">
        <w:rPr>
          <w:rFonts w:ascii="Cambria" w:eastAsia="Times New Roman" w:hAnsi="Cambria"/>
          <w:sz w:val="24"/>
          <w:szCs w:val="24"/>
        </w:rPr>
        <w:t xml:space="preserve"> godini planira procjenu nekretnina.</w:t>
      </w:r>
      <w:r w:rsidRPr="009F32CA">
        <w:rPr>
          <w:rFonts w:ascii="Cambria" w:eastAsia="Times New Roman" w:hAnsi="Cambria"/>
          <w:sz w:val="24"/>
          <w:szCs w:val="24"/>
        </w:rPr>
        <w:t xml:space="preserve"> </w:t>
      </w:r>
      <w:r w:rsidR="00B35D7F">
        <w:rPr>
          <w:rFonts w:ascii="Cambria" w:eastAsia="Times New Roman" w:hAnsi="Cambria"/>
          <w:sz w:val="24"/>
          <w:szCs w:val="24"/>
        </w:rPr>
        <w:t>P</w:t>
      </w:r>
      <w:r w:rsidRPr="009F32CA">
        <w:rPr>
          <w:rFonts w:ascii="Cambria" w:eastAsia="Times New Roman" w:hAnsi="Cambria"/>
          <w:sz w:val="24"/>
          <w:szCs w:val="24"/>
        </w:rPr>
        <w:t>rocjenu će obavljati ovlašteni sudski vještak s kojim je sklopljen okvirni ugovor za izradu elaborata o procjeni tržišne vrijednosti nekretnina. Sadržaj i oblik elaborata mora se izraditi sukladno zakonskim propisima i aktima te uputama iz ugovora sklopljenog s izabranim sudskim vještakom.</w:t>
      </w:r>
    </w:p>
    <w:p w14:paraId="263EAC42" w14:textId="29BC85E0" w:rsidR="005E40CA" w:rsidRPr="00297BA4" w:rsidRDefault="00297BA4" w:rsidP="00297BA4">
      <w:pPr>
        <w:pStyle w:val="ListParagraph"/>
        <w:numPr>
          <w:ilvl w:val="1"/>
          <w:numId w:val="36"/>
        </w:numPr>
        <w:ind w:left="709" w:hanging="709"/>
        <w:outlineLvl w:val="0"/>
        <w:rPr>
          <w:rFonts w:asciiTheme="majorHAnsi" w:hAnsiTheme="majorHAnsi"/>
          <w:b/>
          <w:bCs/>
          <w:sz w:val="24"/>
          <w:szCs w:val="24"/>
        </w:rPr>
      </w:pPr>
      <w:bookmarkStart w:id="165" w:name="_Toc84411260"/>
      <w:bookmarkStart w:id="166" w:name="_Toc149566508"/>
      <w:r w:rsidRPr="008D7019">
        <w:rPr>
          <w:rFonts w:asciiTheme="majorHAnsi" w:hAnsiTheme="majorHAnsi"/>
          <w:b/>
          <w:bCs/>
          <w:sz w:val="24"/>
          <w:szCs w:val="24"/>
        </w:rPr>
        <w:t>GODIŠNJI PLAN RJEŠAVANJA IMOVINSKO-PRAVNIH ODNOSA</w:t>
      </w:r>
      <w:bookmarkEnd w:id="165"/>
      <w:bookmarkEnd w:id="166"/>
    </w:p>
    <w:p w14:paraId="4D631720" w14:textId="77777777" w:rsidR="00902D31" w:rsidRPr="009F32CA" w:rsidRDefault="00902D31" w:rsidP="0026524F">
      <w:pPr>
        <w:ind w:firstLine="567"/>
        <w:jc w:val="both"/>
        <w:rPr>
          <w:rFonts w:ascii="Cambria" w:eastAsia="Times New Roman" w:hAnsi="Cambria"/>
          <w:sz w:val="24"/>
          <w:szCs w:val="24"/>
        </w:rPr>
      </w:pPr>
      <w:r w:rsidRPr="009F32CA">
        <w:rPr>
          <w:rFonts w:ascii="Cambria" w:eastAsia="Times New Roman" w:hAnsi="Cambria"/>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(poslovne prostore i građevinska zemljišta) na kojima postoji suvlasništvo.</w:t>
      </w:r>
      <w:r w:rsidR="0026524F" w:rsidRPr="009F32CA">
        <w:rPr>
          <w:rFonts w:ascii="Cambria" w:eastAsia="Times New Roman" w:hAnsi="Cambria"/>
          <w:sz w:val="24"/>
          <w:szCs w:val="24"/>
        </w:rPr>
        <w:t xml:space="preserve"> </w:t>
      </w:r>
      <w:r w:rsidRPr="009F32CA">
        <w:rPr>
          <w:rFonts w:ascii="Cambria" w:eastAsia="Times New Roman" w:hAnsi="Cambria"/>
          <w:sz w:val="24"/>
          <w:szCs w:val="24"/>
        </w:rPr>
        <w:t>Jedinice lokalne samouprave koje su fizičkim osobama isplatile naknadu za zemljište oduzeto za vrijeme jugoslavenske komunističke vladavine, a koje je sukladno posebnom propisu postalo vlasništvo Republike Hrvatske po sili z</w:t>
      </w:r>
      <w:r w:rsidR="008708D1" w:rsidRPr="009F32CA">
        <w:rPr>
          <w:rFonts w:ascii="Cambria" w:eastAsia="Times New Roman" w:hAnsi="Cambria"/>
          <w:sz w:val="24"/>
          <w:szCs w:val="24"/>
        </w:rPr>
        <w:t>akona.</w:t>
      </w:r>
    </w:p>
    <w:p w14:paraId="6EC720A5" w14:textId="290AD212" w:rsidR="000920D6" w:rsidRPr="0002216F" w:rsidRDefault="006214F7" w:rsidP="0002216F">
      <w:pPr>
        <w:spacing w:after="0"/>
        <w:ind w:firstLine="567"/>
        <w:jc w:val="both"/>
        <w:rPr>
          <w:rFonts w:asciiTheme="majorHAnsi" w:eastAsia="Times New Roman" w:hAnsiTheme="majorHAnsi"/>
          <w:sz w:val="24"/>
          <w:szCs w:val="24"/>
        </w:rPr>
      </w:pPr>
      <w:r>
        <w:rPr>
          <w:rFonts w:asciiTheme="majorHAnsi" w:eastAsia="Times New Roman" w:hAnsiTheme="majorHAnsi"/>
          <w:sz w:val="24"/>
          <w:szCs w:val="24"/>
        </w:rPr>
        <w:t xml:space="preserve">Općina Čavle u 2024. godini planira rješavati imovinsko pravne odnose </w:t>
      </w:r>
      <w:r w:rsidRPr="006214F7">
        <w:rPr>
          <w:rFonts w:asciiTheme="majorHAnsi" w:eastAsia="Times New Roman" w:hAnsiTheme="majorHAnsi"/>
          <w:sz w:val="24"/>
          <w:szCs w:val="24"/>
        </w:rPr>
        <w:t>za ulicu SU1 u poslovnoj zoni K1</w:t>
      </w:r>
      <w:r>
        <w:rPr>
          <w:rFonts w:asciiTheme="majorHAnsi" w:eastAsia="Times New Roman" w:hAnsiTheme="majorHAnsi"/>
          <w:sz w:val="24"/>
          <w:szCs w:val="24"/>
        </w:rPr>
        <w:t>.</w:t>
      </w:r>
    </w:p>
    <w:p w14:paraId="628400F6" w14:textId="0E96257D" w:rsidR="008A0E3F" w:rsidRPr="00297BA4" w:rsidRDefault="00297BA4" w:rsidP="00297BA4">
      <w:pPr>
        <w:pStyle w:val="t-9-8"/>
        <w:numPr>
          <w:ilvl w:val="1"/>
          <w:numId w:val="36"/>
        </w:numPr>
        <w:spacing w:before="240" w:beforeAutospacing="0" w:after="240" w:afterAutospacing="0" w:line="276" w:lineRule="auto"/>
        <w:jc w:val="both"/>
        <w:outlineLvl w:val="0"/>
        <w:rPr>
          <w:rFonts w:asciiTheme="majorHAnsi" w:hAnsiTheme="majorHAnsi"/>
          <w:b/>
        </w:rPr>
      </w:pPr>
      <w:bookmarkStart w:id="167" w:name="_Toc84411261"/>
      <w:bookmarkStart w:id="168" w:name="_Toc149566509"/>
      <w:r w:rsidRPr="008D7019">
        <w:rPr>
          <w:rFonts w:asciiTheme="majorHAnsi" w:hAnsiTheme="majorHAnsi"/>
          <w:b/>
        </w:rPr>
        <w:t>GODIŠNJI PLAN VOĐENJA EVIDENCIJE IMOVINE</w:t>
      </w:r>
      <w:bookmarkEnd w:id="167"/>
      <w:bookmarkEnd w:id="168"/>
    </w:p>
    <w:p w14:paraId="7D25BE3F" w14:textId="283B6347" w:rsidR="008A0E3F" w:rsidRPr="009F32CA" w:rsidRDefault="008A0E3F" w:rsidP="008A0E3F">
      <w:pPr>
        <w:pStyle w:val="t-9-8"/>
        <w:spacing w:before="0" w:beforeAutospacing="0" w:after="200" w:afterAutospacing="0" w:line="276" w:lineRule="auto"/>
        <w:ind w:firstLine="567"/>
        <w:jc w:val="both"/>
        <w:rPr>
          <w:rFonts w:ascii="Cambria" w:hAnsi="Cambria"/>
        </w:rPr>
      </w:pPr>
      <w:r w:rsidRPr="009F32CA">
        <w:rPr>
          <w:rFonts w:ascii="Cambria" w:hAnsi="Cambria"/>
        </w:rPr>
        <w:t>Jedna od pretpostavki upravljanja i raspolaganja imovinom je uspostava Evidencije imovine ko</w:t>
      </w:r>
      <w:r w:rsidR="00E62CA7" w:rsidRPr="009F32CA">
        <w:rPr>
          <w:rFonts w:ascii="Cambria" w:hAnsi="Cambria"/>
        </w:rPr>
        <w:t>ja će se stalno ažurirati i kojo</w:t>
      </w:r>
      <w:r w:rsidRPr="009F32CA">
        <w:rPr>
          <w:rFonts w:ascii="Cambria" w:hAnsi="Cambria"/>
        </w:rPr>
        <w:t xml:space="preserve">m će se ostvariti internetska dostupnost i transparentnost u upravljanju imovinom. Stoga je jedan od prioritetnih ciljeva koji se navode u Strategiji formiranje Evidencije imovine </w:t>
      </w:r>
      <w:r w:rsidRPr="009F32CA">
        <w:rPr>
          <w:rFonts w:ascii="Cambria" w:eastAsia="Arial" w:hAnsi="Cambria"/>
        </w:rPr>
        <w:t xml:space="preserve">kako bi se osigurali podaci o cjelokupnoj imovini odnosno resursima s kojima </w:t>
      </w:r>
      <w:r w:rsidR="00490980" w:rsidRPr="009F32CA">
        <w:rPr>
          <w:rFonts w:ascii="Cambria" w:eastAsia="Arial" w:hAnsi="Cambria"/>
        </w:rPr>
        <w:t xml:space="preserve">Općina </w:t>
      </w:r>
      <w:r w:rsidR="00A85725">
        <w:rPr>
          <w:rFonts w:ascii="Cambria" w:eastAsia="Arial" w:hAnsi="Cambria"/>
        </w:rPr>
        <w:t>Čavle</w:t>
      </w:r>
      <w:r w:rsidRPr="009F32CA">
        <w:rPr>
          <w:rFonts w:ascii="Cambria" w:eastAsia="Arial" w:hAnsi="Cambria"/>
        </w:rPr>
        <w:t xml:space="preserve"> raspolaže.</w:t>
      </w:r>
      <w:r w:rsidRPr="009F32CA">
        <w:rPr>
          <w:rFonts w:ascii="Cambria" w:hAnsi="Cambria"/>
          <w:bCs/>
          <w:color w:val="000000"/>
        </w:rPr>
        <w:t xml:space="preserve"> Evidencija imovine je sveobuhvatnost autentičnih i redovito ažuriranih pravnih, fizičkih, ekonomskih i financijskih podataka o imovini.</w:t>
      </w:r>
    </w:p>
    <w:p w14:paraId="28196836" w14:textId="7AE1B010" w:rsidR="008A0E3F" w:rsidRPr="009F32CA" w:rsidRDefault="008A0E3F" w:rsidP="0002216F">
      <w:pPr>
        <w:pStyle w:val="t-9-8"/>
        <w:spacing w:before="0" w:beforeAutospacing="0" w:after="240" w:afterAutospacing="0" w:line="276" w:lineRule="auto"/>
        <w:ind w:firstLine="567"/>
        <w:jc w:val="both"/>
        <w:rPr>
          <w:rFonts w:ascii="Cambria" w:hAnsi="Cambria"/>
        </w:rPr>
      </w:pPr>
      <w:r w:rsidRPr="009F32CA">
        <w:rPr>
          <w:rFonts w:ascii="Cambria" w:hAnsi="Cambria"/>
          <w:bCs/>
        </w:rPr>
        <w:t xml:space="preserve">Dana, 05. prosinca 2018. godine donesen je novi Zakon o središnjem registru državne imovine </w:t>
      </w:r>
      <w:r w:rsidRPr="009F32CA">
        <w:rPr>
          <w:rFonts w:ascii="Cambria" w:hAnsi="Cambria"/>
        </w:rPr>
        <w:t>(»Narodne novine« broj 112/18) prema kojem su JLS obveznici dostave i unosa podataka u Središnji registar.</w:t>
      </w:r>
    </w:p>
    <w:p w14:paraId="71BFAAB1" w14:textId="45B8153A" w:rsidR="008708D1" w:rsidRPr="009F32CA" w:rsidRDefault="008708D1" w:rsidP="008708D1">
      <w:pPr>
        <w:ind w:firstLine="567"/>
        <w:jc w:val="both"/>
        <w:rPr>
          <w:rFonts w:ascii="Cambria" w:hAnsi="Cambria"/>
          <w:sz w:val="24"/>
          <w:szCs w:val="24"/>
        </w:rPr>
      </w:pPr>
      <w:bookmarkStart w:id="169" w:name="_Hlk31097896"/>
      <w:r w:rsidRPr="009F32CA">
        <w:rPr>
          <w:rFonts w:ascii="Cambria" w:eastAsia="Times New Roman" w:hAnsi="Cambria"/>
          <w:sz w:val="24"/>
          <w:szCs w:val="24"/>
        </w:rPr>
        <w:t>Dostava podatka u Središnji registar propisana je</w:t>
      </w:r>
      <w:r w:rsidR="004338DA" w:rsidRPr="009F32CA">
        <w:rPr>
          <w:rFonts w:ascii="Cambria" w:eastAsia="Times New Roman" w:hAnsi="Cambria"/>
          <w:sz w:val="24"/>
          <w:szCs w:val="24"/>
        </w:rPr>
        <w:t xml:space="preserve"> </w:t>
      </w:r>
      <w:r w:rsidRPr="009F32CA">
        <w:rPr>
          <w:rFonts w:ascii="Cambria" w:eastAsia="Times New Roman" w:hAnsi="Cambria"/>
          <w:sz w:val="24"/>
          <w:szCs w:val="24"/>
        </w:rPr>
        <w:t xml:space="preserve">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EB321E">
        <w:rPr>
          <w:rFonts w:ascii="Cambria" w:eastAsia="Times New Roman" w:hAnsi="Cambria"/>
          <w:sz w:val="24"/>
          <w:szCs w:val="24"/>
        </w:rPr>
        <w:t>Čavle</w:t>
      </w:r>
      <w:r w:rsidRPr="009F32CA">
        <w:rPr>
          <w:rFonts w:ascii="Cambria" w:eastAsia="Times New Roman" w:hAnsi="Cambria"/>
          <w:sz w:val="24"/>
          <w:szCs w:val="24"/>
        </w:rPr>
        <w:t xml:space="preserve"> dostavit će podatke i postupiti sukladno navedenom Zakonu</w:t>
      </w:r>
      <w:r w:rsidR="004D3B35">
        <w:rPr>
          <w:rFonts w:ascii="Cambria" w:eastAsia="Times New Roman" w:hAnsi="Cambria"/>
          <w:sz w:val="24"/>
          <w:szCs w:val="24"/>
        </w:rPr>
        <w:t>.</w:t>
      </w:r>
    </w:p>
    <w:p w14:paraId="7C640E59" w14:textId="131FEABA" w:rsidR="005A391B" w:rsidRPr="00297BA4" w:rsidRDefault="00297BA4" w:rsidP="00297BA4">
      <w:pPr>
        <w:pStyle w:val="t-9-8"/>
        <w:numPr>
          <w:ilvl w:val="1"/>
          <w:numId w:val="36"/>
        </w:numPr>
        <w:spacing w:before="0" w:beforeAutospacing="0" w:after="240" w:afterAutospacing="0" w:line="276" w:lineRule="auto"/>
        <w:jc w:val="both"/>
        <w:outlineLvl w:val="0"/>
        <w:rPr>
          <w:rFonts w:asciiTheme="majorHAnsi" w:hAnsiTheme="majorHAnsi"/>
          <w:b/>
        </w:rPr>
      </w:pPr>
      <w:bookmarkStart w:id="170" w:name="_Toc84411262"/>
      <w:bookmarkStart w:id="171" w:name="_Toc149566510"/>
      <w:bookmarkEnd w:id="169"/>
      <w:r w:rsidRPr="008D7019">
        <w:rPr>
          <w:rFonts w:asciiTheme="majorHAnsi" w:hAnsiTheme="majorHAnsi"/>
          <w:b/>
        </w:rPr>
        <w:t xml:space="preserve">GODIŠNJI PLAN POSTUPAKA VEZANIH UZ SAVJETOVANJE SA ZAINTERESIRANOM JAVNOŠĆU I PRAVO NA PRISTUP INFORMACIJAMA KOJE SE TIČU UPRAVLJANJA I RASPOLAGANJA IMOVINOM U VLASNIŠTVU </w:t>
      </w:r>
      <w:bookmarkEnd w:id="170"/>
      <w:r w:rsidR="009E13BB">
        <w:rPr>
          <w:rFonts w:asciiTheme="majorHAnsi" w:hAnsiTheme="majorHAnsi"/>
          <w:b/>
        </w:rPr>
        <w:t>OPĆINE ČAVLE</w:t>
      </w:r>
      <w:bookmarkEnd w:id="171"/>
    </w:p>
    <w:p w14:paraId="25876AD0" w14:textId="070EB119" w:rsidR="005A391B" w:rsidRPr="009F32CA" w:rsidRDefault="005A391B" w:rsidP="005A391B">
      <w:pPr>
        <w:ind w:firstLine="567"/>
        <w:jc w:val="both"/>
        <w:rPr>
          <w:rFonts w:ascii="Cambria" w:eastAsia="Times New Roman" w:hAnsi="Cambria"/>
          <w:sz w:val="24"/>
          <w:szCs w:val="24"/>
        </w:rPr>
      </w:pPr>
      <w:r w:rsidRPr="009F32CA">
        <w:rPr>
          <w:rFonts w:ascii="Cambria" w:eastAsia="Times New Roman" w:hAnsi="Cambria"/>
          <w:sz w:val="24"/>
          <w:szCs w:val="24"/>
        </w:rPr>
        <w:t xml:space="preserve">Sukladno </w:t>
      </w:r>
      <w:hyperlink r:id="rId24" w:history="1">
        <w:r w:rsidRPr="009F32CA">
          <w:rPr>
            <w:rStyle w:val="Hyperlink"/>
            <w:rFonts w:ascii="Cambria" w:eastAsia="Times New Roman" w:hAnsi="Cambria"/>
            <w:color w:val="auto"/>
            <w:sz w:val="24"/>
            <w:szCs w:val="24"/>
            <w:u w:val="none"/>
          </w:rPr>
          <w:t>Zakonu o pravu na pristup informacijama</w:t>
        </w:r>
      </w:hyperlink>
      <w:r w:rsidRPr="009F32CA">
        <w:rPr>
          <w:rStyle w:val="Hyperlink"/>
          <w:rFonts w:ascii="Cambria" w:eastAsia="Times New Roman" w:hAnsi="Cambria"/>
          <w:color w:val="auto"/>
          <w:sz w:val="24"/>
          <w:szCs w:val="24"/>
          <w:u w:val="none"/>
        </w:rPr>
        <w:t xml:space="preserve"> </w:t>
      </w:r>
      <w:r w:rsidRPr="009F32CA">
        <w:rPr>
          <w:rFonts w:ascii="Cambria" w:eastAsia="Times New Roman" w:hAnsi="Cambria"/>
          <w:sz w:val="24"/>
          <w:szCs w:val="24"/>
        </w:rPr>
        <w:t>(»Narodne novine«, broj 25/13, 85/15</w:t>
      </w:r>
      <w:r w:rsidR="0002216F">
        <w:rPr>
          <w:rFonts w:ascii="Cambria" w:eastAsia="Times New Roman" w:hAnsi="Cambria"/>
          <w:sz w:val="24"/>
          <w:szCs w:val="24"/>
        </w:rPr>
        <w:t>, 69/22</w:t>
      </w:r>
      <w:r w:rsidRPr="009F32CA">
        <w:rPr>
          <w:rFonts w:ascii="Cambria" w:eastAsia="Times New Roman" w:hAnsi="Cambria"/>
          <w:sz w:val="24"/>
          <w:szCs w:val="24"/>
        </w:rPr>
        <w:t xml:space="preserve">) </w:t>
      </w:r>
      <w:r w:rsidR="00490980" w:rsidRPr="009F32CA">
        <w:rPr>
          <w:rFonts w:ascii="Cambria" w:eastAsia="Times New Roman" w:hAnsi="Cambria"/>
          <w:sz w:val="24"/>
          <w:szCs w:val="24"/>
        </w:rPr>
        <w:t xml:space="preserve">Općina </w:t>
      </w:r>
      <w:r w:rsidR="0074507D">
        <w:rPr>
          <w:rFonts w:ascii="Cambria" w:eastAsia="Times New Roman" w:hAnsi="Cambria"/>
          <w:sz w:val="24"/>
          <w:szCs w:val="24"/>
        </w:rPr>
        <w:t>Čavle</w:t>
      </w:r>
      <w:r w:rsidRPr="009F32CA">
        <w:rPr>
          <w:rFonts w:ascii="Cambria" w:eastAsia="Times New Roman" w:hAnsi="Cambria"/>
          <w:sz w:val="24"/>
          <w:szCs w:val="24"/>
        </w:rPr>
        <w:t xml:space="preserve"> na svojoj službenoj Internet stranici ima obvezu objavljivati:</w:t>
      </w:r>
    </w:p>
    <w:p w14:paraId="5719786A" w14:textId="36A3A605" w:rsidR="005A391B" w:rsidRPr="007D2D5E" w:rsidRDefault="005A391B" w:rsidP="009D1E64">
      <w:pPr>
        <w:pStyle w:val="ListParagraph"/>
        <w:numPr>
          <w:ilvl w:val="0"/>
          <w:numId w:val="7"/>
        </w:numPr>
        <w:tabs>
          <w:tab w:val="left" w:pos="1140"/>
        </w:tabs>
        <w:ind w:left="709"/>
        <w:jc w:val="both"/>
        <w:rPr>
          <w:rFonts w:ascii="Cambria" w:eastAsia="Times New Roman" w:hAnsi="Cambria"/>
          <w:sz w:val="24"/>
          <w:szCs w:val="24"/>
        </w:rPr>
      </w:pPr>
      <w:r w:rsidRPr="007D2D5E">
        <w:rPr>
          <w:rFonts w:ascii="Cambria" w:eastAsia="Times New Roman" w:hAnsi="Cambria"/>
          <w:sz w:val="24"/>
          <w:szCs w:val="24"/>
        </w:rPr>
        <w:t>opće akte koje donosi, a koji se objavljuju i u Služben</w:t>
      </w:r>
      <w:r w:rsidR="00DF138A" w:rsidRPr="007D2D5E">
        <w:rPr>
          <w:rFonts w:ascii="Cambria" w:eastAsia="Times New Roman" w:hAnsi="Cambria"/>
          <w:sz w:val="24"/>
          <w:szCs w:val="24"/>
        </w:rPr>
        <w:t xml:space="preserve">im novinama </w:t>
      </w:r>
      <w:r w:rsidR="009E13BB">
        <w:rPr>
          <w:rFonts w:ascii="Cambria" w:eastAsia="Times New Roman" w:hAnsi="Cambria"/>
          <w:sz w:val="24"/>
          <w:szCs w:val="24"/>
        </w:rPr>
        <w:t>Općine Čavle</w:t>
      </w:r>
      <w:r w:rsidR="00B91876" w:rsidRPr="007D2D5E">
        <w:rPr>
          <w:rFonts w:ascii="Cambria" w:eastAsia="Times New Roman" w:hAnsi="Cambria"/>
          <w:sz w:val="24"/>
          <w:szCs w:val="24"/>
        </w:rPr>
        <w:t>,</w:t>
      </w:r>
    </w:p>
    <w:p w14:paraId="072D65F5" w14:textId="77777777" w:rsidR="005A391B" w:rsidRPr="009F32CA" w:rsidRDefault="005A391B" w:rsidP="009D1E64">
      <w:pPr>
        <w:pStyle w:val="ListParagraph"/>
        <w:numPr>
          <w:ilvl w:val="0"/>
          <w:numId w:val="7"/>
        </w:numPr>
        <w:tabs>
          <w:tab w:val="left" w:pos="1140"/>
        </w:tabs>
        <w:ind w:left="709"/>
        <w:jc w:val="both"/>
        <w:rPr>
          <w:rFonts w:ascii="Cambria" w:eastAsia="Times New Roman" w:hAnsi="Cambria"/>
          <w:sz w:val="24"/>
          <w:szCs w:val="24"/>
        </w:rPr>
      </w:pPr>
      <w:bookmarkStart w:id="172" w:name="page331"/>
      <w:bookmarkEnd w:id="172"/>
      <w:r w:rsidRPr="009F32CA">
        <w:rPr>
          <w:rFonts w:ascii="Cambria" w:eastAsia="Times New Roman" w:hAnsi="Cambria"/>
          <w:sz w:val="24"/>
          <w:szCs w:val="24"/>
        </w:rPr>
        <w:t>nacrte općih akata koje donosi u svrhu provedbe savjetova</w:t>
      </w:r>
      <w:r w:rsidR="00B91876" w:rsidRPr="009F32CA">
        <w:rPr>
          <w:rFonts w:ascii="Cambria" w:eastAsia="Times New Roman" w:hAnsi="Cambria"/>
          <w:sz w:val="24"/>
          <w:szCs w:val="24"/>
        </w:rPr>
        <w:t>nja sa zainteresiranom javnošću,</w:t>
      </w:r>
    </w:p>
    <w:p w14:paraId="73AD2D9C" w14:textId="77777777" w:rsidR="005A391B" w:rsidRPr="009F32CA" w:rsidRDefault="005A391B" w:rsidP="009D1E64">
      <w:pPr>
        <w:pStyle w:val="ListParagraph"/>
        <w:numPr>
          <w:ilvl w:val="0"/>
          <w:numId w:val="7"/>
        </w:numPr>
        <w:tabs>
          <w:tab w:val="left" w:pos="1140"/>
        </w:tabs>
        <w:ind w:left="709"/>
        <w:jc w:val="both"/>
        <w:rPr>
          <w:rFonts w:ascii="Cambria" w:eastAsia="Times New Roman" w:hAnsi="Cambria"/>
          <w:sz w:val="24"/>
          <w:szCs w:val="24"/>
        </w:rPr>
      </w:pPr>
      <w:r w:rsidRPr="009F32CA">
        <w:rPr>
          <w:rFonts w:ascii="Cambria" w:eastAsia="Times New Roman" w:hAnsi="Cambria"/>
          <w:sz w:val="24"/>
          <w:szCs w:val="24"/>
        </w:rPr>
        <w:t>godišnje planove, programe, strategije, upute, proračun, izvještaje o radu, financijska izvješća – na godišnjoj razini,</w:t>
      </w:r>
    </w:p>
    <w:p w14:paraId="55BBB00F" w14:textId="77777777" w:rsidR="005A391B" w:rsidRPr="009F32CA" w:rsidRDefault="005A391B" w:rsidP="009D1E64">
      <w:pPr>
        <w:pStyle w:val="ListParagraph"/>
        <w:numPr>
          <w:ilvl w:val="0"/>
          <w:numId w:val="7"/>
        </w:numPr>
        <w:tabs>
          <w:tab w:val="left" w:pos="1140"/>
        </w:tabs>
        <w:ind w:left="709"/>
        <w:jc w:val="both"/>
        <w:rPr>
          <w:rFonts w:ascii="Cambria" w:eastAsia="Times New Roman" w:hAnsi="Cambria"/>
          <w:sz w:val="24"/>
          <w:szCs w:val="24"/>
        </w:rPr>
      </w:pPr>
      <w:r w:rsidRPr="009F32CA">
        <w:rPr>
          <w:rFonts w:ascii="Cambria" w:eastAsia="Times New Roman" w:hAnsi="Cambria"/>
          <w:sz w:val="24"/>
          <w:szCs w:val="24"/>
        </w:rPr>
        <w:t xml:space="preserve">zapise vezane uz lokalnu upravu i zaključke sa službenih sjednica </w:t>
      </w:r>
      <w:r w:rsidR="00490980" w:rsidRPr="009F32CA">
        <w:rPr>
          <w:rFonts w:ascii="Cambria" w:eastAsia="Times New Roman" w:hAnsi="Cambria"/>
          <w:sz w:val="24"/>
          <w:szCs w:val="24"/>
        </w:rPr>
        <w:t>Općinskog vijeća</w:t>
      </w:r>
      <w:r w:rsidRPr="009F32CA">
        <w:rPr>
          <w:rFonts w:ascii="Cambria" w:eastAsia="Times New Roman" w:hAnsi="Cambria"/>
          <w:sz w:val="24"/>
          <w:szCs w:val="24"/>
        </w:rPr>
        <w:t xml:space="preserve"> i službene dokumente usvojene na tim sjednicama,</w:t>
      </w:r>
    </w:p>
    <w:p w14:paraId="5E8BAE12" w14:textId="04B876A4" w:rsidR="005A391B" w:rsidRPr="0002216F" w:rsidRDefault="005A391B" w:rsidP="0002216F">
      <w:pPr>
        <w:pStyle w:val="ListParagraph"/>
        <w:numPr>
          <w:ilvl w:val="0"/>
          <w:numId w:val="2"/>
        </w:numPr>
        <w:ind w:hanging="357"/>
        <w:jc w:val="both"/>
        <w:rPr>
          <w:rFonts w:ascii="Cambria" w:eastAsia="Times New Roman" w:hAnsi="Cambria"/>
          <w:sz w:val="24"/>
          <w:szCs w:val="24"/>
        </w:rPr>
      </w:pPr>
      <w:r w:rsidRPr="009F32CA">
        <w:rPr>
          <w:rFonts w:ascii="Cambria" w:eastAsia="Times New Roman" w:hAnsi="Cambria"/>
          <w:sz w:val="24"/>
          <w:szCs w:val="24"/>
        </w:rPr>
        <w:t xml:space="preserve">pozive za javne natječaje davanja u zakup imovine u vlasništvu </w:t>
      </w:r>
      <w:r w:rsidR="009E13BB">
        <w:rPr>
          <w:rFonts w:ascii="Cambria" w:eastAsia="Times New Roman" w:hAnsi="Cambria"/>
          <w:sz w:val="24"/>
          <w:szCs w:val="24"/>
        </w:rPr>
        <w:t>Općine Čavle</w:t>
      </w:r>
      <w:r w:rsidR="008B1DFD">
        <w:rPr>
          <w:rFonts w:ascii="Cambria" w:eastAsia="Times New Roman" w:hAnsi="Cambria"/>
          <w:sz w:val="24"/>
          <w:szCs w:val="24"/>
        </w:rPr>
        <w:t>.</w:t>
      </w:r>
    </w:p>
    <w:p w14:paraId="2FA1D26A" w14:textId="439DC3A3" w:rsidR="005A391B" w:rsidRPr="009F32CA" w:rsidRDefault="005A391B" w:rsidP="005A391B">
      <w:pPr>
        <w:ind w:firstLine="567"/>
        <w:jc w:val="both"/>
        <w:rPr>
          <w:rFonts w:ascii="Cambria" w:eastAsia="Times New Roman" w:hAnsi="Cambria"/>
          <w:sz w:val="24"/>
          <w:szCs w:val="24"/>
        </w:rPr>
      </w:pPr>
      <w:r w:rsidRPr="009F32CA">
        <w:rPr>
          <w:rFonts w:ascii="Cambria" w:eastAsia="Times New Roman" w:hAnsi="Cambria"/>
          <w:sz w:val="24"/>
          <w:szCs w:val="24"/>
        </w:rPr>
        <w:t xml:space="preserve">Kontinuiranom i redovitom objavom navedenih informacija na Internet stranici </w:t>
      </w:r>
      <w:r w:rsidR="009E13BB">
        <w:rPr>
          <w:rFonts w:ascii="Cambria" w:eastAsia="Times New Roman" w:hAnsi="Cambria"/>
          <w:sz w:val="24"/>
          <w:szCs w:val="24"/>
        </w:rPr>
        <w:t>Općine Čavle</w:t>
      </w:r>
      <w:r w:rsidRPr="009F32CA">
        <w:rPr>
          <w:rFonts w:ascii="Cambria" w:eastAsia="Times New Roman" w:hAnsi="Cambria"/>
          <w:sz w:val="24"/>
          <w:szCs w:val="24"/>
        </w:rPr>
        <w:t xml:space="preserve"> zainteresiranoj javnosti omogućava se uvid u rad </w:t>
      </w:r>
      <w:r w:rsidR="009E13BB">
        <w:rPr>
          <w:rFonts w:ascii="Cambria" w:eastAsia="Times New Roman" w:hAnsi="Cambria"/>
          <w:sz w:val="24"/>
          <w:szCs w:val="24"/>
        </w:rPr>
        <w:t>Općine Čavle</w:t>
      </w:r>
      <w:r w:rsidRPr="009F32CA">
        <w:rPr>
          <w:rFonts w:ascii="Cambria" w:eastAsia="Times New Roman" w:hAnsi="Cambria"/>
          <w:sz w:val="24"/>
          <w:szCs w:val="24"/>
        </w:rPr>
        <w:t xml:space="preserve"> te se povećava transparentnost i učinkovitost cjelokupnog sustava upravljanja imovinom u vlasništvu </w:t>
      </w:r>
      <w:r w:rsidR="009E13BB">
        <w:rPr>
          <w:rFonts w:ascii="Cambria" w:eastAsia="Times New Roman" w:hAnsi="Cambria"/>
          <w:sz w:val="24"/>
          <w:szCs w:val="24"/>
        </w:rPr>
        <w:t>Općine Čavle</w:t>
      </w:r>
      <w:r w:rsidRPr="009F32CA">
        <w:rPr>
          <w:rFonts w:ascii="Cambria" w:eastAsia="Times New Roman" w:hAnsi="Cambria"/>
          <w:sz w:val="24"/>
          <w:szCs w:val="24"/>
        </w:rPr>
        <w:t>.</w:t>
      </w:r>
    </w:p>
    <w:p w14:paraId="62CD42B9" w14:textId="77777777" w:rsidR="00297BA4" w:rsidRPr="008D7019" w:rsidRDefault="00297BA4" w:rsidP="00297BA4">
      <w:pPr>
        <w:pStyle w:val="t-9-8"/>
        <w:numPr>
          <w:ilvl w:val="1"/>
          <w:numId w:val="36"/>
        </w:numPr>
        <w:spacing w:before="0" w:beforeAutospacing="0" w:after="200" w:afterAutospacing="0" w:line="276" w:lineRule="auto"/>
        <w:jc w:val="both"/>
        <w:outlineLvl w:val="0"/>
        <w:rPr>
          <w:rFonts w:asciiTheme="majorHAnsi" w:hAnsiTheme="majorHAnsi"/>
          <w:b/>
        </w:rPr>
      </w:pPr>
      <w:bookmarkStart w:id="173" w:name="_Toc84411263"/>
      <w:bookmarkStart w:id="174" w:name="_Toc149566511"/>
      <w:r w:rsidRPr="008D7019">
        <w:rPr>
          <w:rFonts w:asciiTheme="majorHAnsi" w:hAnsiTheme="majorHAnsi"/>
          <w:b/>
        </w:rPr>
        <w:t>GODIŠNJI PLAN ZAHTJEVA ZA DAROVANJE NEKRETNINA UPUĆEN MINISTARSTVU PROSTORNOG UREĐENJA, GRADITELJSTVA I DRŽAVNE IMOVINE</w:t>
      </w:r>
      <w:bookmarkEnd w:id="173"/>
      <w:bookmarkEnd w:id="174"/>
    </w:p>
    <w:p w14:paraId="42934CA3" w14:textId="77777777" w:rsidR="003C40CE" w:rsidRPr="009F32CA" w:rsidRDefault="003C40CE" w:rsidP="003C40CE">
      <w:pPr>
        <w:ind w:firstLine="708"/>
        <w:jc w:val="both"/>
        <w:rPr>
          <w:rFonts w:ascii="Cambria" w:eastAsia="Times New Roman" w:hAnsi="Cambria"/>
          <w:sz w:val="24"/>
          <w:szCs w:val="24"/>
        </w:rPr>
      </w:pPr>
      <w:r w:rsidRPr="009F32CA">
        <w:rPr>
          <w:rFonts w:ascii="Cambria" w:eastAsia="Times New Roman" w:hAnsi="Cambria"/>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27EFDAF7" w14:textId="77777777" w:rsidR="003C40CE" w:rsidRPr="009F32CA" w:rsidRDefault="003C40CE" w:rsidP="003C40CE">
      <w:pPr>
        <w:ind w:firstLine="708"/>
        <w:jc w:val="both"/>
        <w:rPr>
          <w:rFonts w:ascii="Cambria" w:eastAsia="Times New Roman" w:hAnsi="Cambria"/>
          <w:sz w:val="24"/>
          <w:szCs w:val="24"/>
        </w:rPr>
      </w:pPr>
      <w:r w:rsidRPr="009F32CA">
        <w:rPr>
          <w:rFonts w:ascii="Cambria" w:eastAsia="Times New Roman" w:hAnsi="Cambria"/>
          <w:sz w:val="24"/>
          <w:szCs w:val="24"/>
        </w:rPr>
        <w:t>Raspolaganje provodi se na zahtjev jedinica lokalne i područne (regionalne) samouprave na koju se prenosi ono pravo s kojim se postiže ista svrha, a koje je najpovoljnije za Republiku Hrvatsku.</w:t>
      </w:r>
    </w:p>
    <w:p w14:paraId="37AFEFBA" w14:textId="16F929E2" w:rsidR="003C40CE" w:rsidRPr="009F32CA" w:rsidRDefault="003C40CE" w:rsidP="003C40CE">
      <w:pPr>
        <w:ind w:firstLine="567"/>
        <w:jc w:val="both"/>
        <w:rPr>
          <w:rFonts w:ascii="Cambria" w:hAnsi="Cambria" w:cs="Lucida Sans Unicode"/>
          <w:sz w:val="24"/>
          <w:szCs w:val="24"/>
          <w:shd w:val="clear" w:color="auto" w:fill="FFFFFF"/>
        </w:rPr>
      </w:pPr>
      <w:r w:rsidRPr="009F32CA">
        <w:rPr>
          <w:rFonts w:ascii="Cambria" w:hAnsi="Cambria" w:cs="Lucida Sans Unicode"/>
          <w:sz w:val="24"/>
          <w:szCs w:val="24"/>
          <w:shd w:val="clear" w:color="auto" w:fill="FFFFFF"/>
        </w:rPr>
        <w:t>Ministarstvo će izdati ispravu podobnu za upis prava vlasništva na navedenim nekretninama jedinici lokalne i područne (regionalne) samouprave, odnosno ustanovi sukladno pravodobno podnesenim zahtjevima.</w:t>
      </w:r>
    </w:p>
    <w:p w14:paraId="189FFD83" w14:textId="641F584A" w:rsidR="00606836" w:rsidRDefault="003C40CE" w:rsidP="00606836">
      <w:pPr>
        <w:ind w:firstLine="567"/>
        <w:jc w:val="both"/>
        <w:rPr>
          <w:rFonts w:ascii="Cambria" w:hAnsi="Cambria" w:cs="Lucida Sans Unicode"/>
          <w:sz w:val="24"/>
          <w:szCs w:val="24"/>
          <w:shd w:val="clear" w:color="auto" w:fill="FFFFFF"/>
        </w:rPr>
      </w:pPr>
      <w:r w:rsidRPr="009F32CA">
        <w:rPr>
          <w:rFonts w:ascii="Cambria" w:hAnsi="Cambria" w:cs="Lucida Sans Unicode"/>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7D4FB035" w14:textId="6EFFEF8B" w:rsidR="007D2D5E" w:rsidRDefault="00476509" w:rsidP="0002216F">
      <w:pPr>
        <w:ind w:firstLine="567"/>
        <w:jc w:val="both"/>
        <w:rPr>
          <w:rFonts w:ascii="Cambria" w:hAnsi="Cambria" w:cs="Lucida Sans Unicode"/>
          <w:sz w:val="24"/>
          <w:szCs w:val="24"/>
          <w:shd w:val="clear" w:color="auto" w:fill="FFFFFF"/>
        </w:rPr>
      </w:pPr>
      <w:r>
        <w:rPr>
          <w:rFonts w:ascii="Cambria" w:hAnsi="Cambria" w:cs="Lucida Sans Unicode"/>
          <w:sz w:val="24"/>
          <w:szCs w:val="24"/>
          <w:shd w:val="clear" w:color="auto" w:fill="FFFFFF"/>
        </w:rPr>
        <w:t xml:space="preserve">Općina </w:t>
      </w:r>
      <w:r w:rsidR="007D2D5E">
        <w:rPr>
          <w:rFonts w:ascii="Cambria" w:hAnsi="Cambria" w:cs="Lucida Sans Unicode"/>
          <w:sz w:val="24"/>
          <w:szCs w:val="24"/>
          <w:shd w:val="clear" w:color="auto" w:fill="FFFFFF"/>
        </w:rPr>
        <w:t>će u 2024. godini</w:t>
      </w:r>
      <w:r>
        <w:rPr>
          <w:rFonts w:ascii="Cambria" w:hAnsi="Cambria" w:cs="Lucida Sans Unicode"/>
          <w:sz w:val="24"/>
          <w:szCs w:val="24"/>
          <w:shd w:val="clear" w:color="auto" w:fill="FFFFFF"/>
        </w:rPr>
        <w:t xml:space="preserve"> zatražiti darovanje nekretnina od Ministarstva prostornog uređenja, graditeljstva i državne imovine</w:t>
      </w:r>
      <w:r w:rsidR="007D2D5E">
        <w:rPr>
          <w:rFonts w:ascii="Cambria" w:hAnsi="Cambria" w:cs="Lucida Sans Unicode"/>
          <w:sz w:val="24"/>
          <w:szCs w:val="24"/>
          <w:shd w:val="clear" w:color="auto" w:fill="FFFFFF"/>
        </w:rPr>
        <w:t xml:space="preserve"> ukoliko se za to ukaže potreba.</w:t>
      </w:r>
    </w:p>
    <w:p w14:paraId="1818214F" w14:textId="5304821A" w:rsidR="00477C1A" w:rsidRPr="0002216F" w:rsidRDefault="00AA09C2" w:rsidP="0002216F">
      <w:pPr>
        <w:ind w:firstLine="567"/>
        <w:jc w:val="both"/>
        <w:rPr>
          <w:rFonts w:ascii="Cambria" w:hAnsi="Cambria" w:cs="Lucida Sans Unicode"/>
          <w:sz w:val="24"/>
          <w:szCs w:val="24"/>
          <w:shd w:val="clear" w:color="auto" w:fill="FFFFFF"/>
        </w:rPr>
      </w:pPr>
      <w:r w:rsidRPr="009F32CA">
        <w:rPr>
          <w:rFonts w:ascii="Cambria" w:hAnsi="Cambria"/>
        </w:rPr>
        <w:br w:type="page"/>
      </w:r>
    </w:p>
    <w:p w14:paraId="7249F532" w14:textId="295DC949" w:rsidR="002D4F7F" w:rsidRPr="00297BA4" w:rsidRDefault="00BA1D09" w:rsidP="004269F0">
      <w:pPr>
        <w:pStyle w:val="Heading1"/>
        <w:numPr>
          <w:ilvl w:val="0"/>
          <w:numId w:val="1"/>
        </w:numPr>
        <w:spacing w:before="0" w:beforeAutospacing="0" w:after="0" w:afterAutospacing="0" w:line="276" w:lineRule="auto"/>
        <w:jc w:val="both"/>
        <w:rPr>
          <w:rFonts w:ascii="Cambria" w:hAnsi="Cambria"/>
          <w:sz w:val="26"/>
          <w:szCs w:val="26"/>
        </w:rPr>
      </w:pPr>
      <w:bookmarkStart w:id="175" w:name="_Toc149566512"/>
      <w:r w:rsidRPr="009F32CA">
        <w:rPr>
          <w:rFonts w:ascii="Cambria" w:hAnsi="Cambria"/>
          <w:sz w:val="26"/>
          <w:szCs w:val="26"/>
        </w:rPr>
        <w:t xml:space="preserve">STRATEŠKO USMJERENJE UPRAVLJANJA </w:t>
      </w:r>
      <w:r w:rsidR="00490980" w:rsidRPr="009F32CA">
        <w:rPr>
          <w:rFonts w:ascii="Cambria" w:hAnsi="Cambria"/>
          <w:sz w:val="26"/>
          <w:szCs w:val="26"/>
        </w:rPr>
        <w:t>OPĆINSKOM IMOVINOM</w:t>
      </w:r>
      <w:bookmarkEnd w:id="175"/>
    </w:p>
    <w:p w14:paraId="1A50855D" w14:textId="0EFE397C" w:rsidR="00C17872" w:rsidRPr="009F32CA" w:rsidRDefault="00C17872" w:rsidP="007629EA">
      <w:pPr>
        <w:pStyle w:val="pt-bodytext-000033"/>
        <w:spacing w:line="276" w:lineRule="auto"/>
        <w:ind w:firstLine="708"/>
        <w:jc w:val="both"/>
        <w:rPr>
          <w:rFonts w:ascii="Cambria" w:hAnsi="Cambria"/>
        </w:rPr>
      </w:pPr>
      <w:r w:rsidRPr="009F32CA">
        <w:rPr>
          <w:rStyle w:val="pt-defaultparagraphfont-000025"/>
          <w:rFonts w:ascii="Cambria" w:hAnsi="Cambria"/>
        </w:rPr>
        <w:t xml:space="preserve">Strateško usmjerenje </w:t>
      </w:r>
      <w:r w:rsidR="009E13BB">
        <w:rPr>
          <w:rStyle w:val="pt-defaultparagraphfont-000025"/>
          <w:rFonts w:ascii="Cambria" w:hAnsi="Cambria"/>
        </w:rPr>
        <w:t>Općine Čavle</w:t>
      </w:r>
      <w:r w:rsidR="00CD3388" w:rsidRPr="009F32CA">
        <w:rPr>
          <w:rStyle w:val="pt-defaultparagraphfont-000025"/>
          <w:rFonts w:ascii="Cambria" w:hAnsi="Cambria"/>
        </w:rPr>
        <w:t xml:space="preserve"> sadrži</w:t>
      </w:r>
      <w:r w:rsidRPr="009F32CA">
        <w:rPr>
          <w:rStyle w:val="pt-defaultparagraphfont-000025"/>
          <w:rFonts w:ascii="Cambria" w:hAnsi="Cambria"/>
        </w:rPr>
        <w:t xml:space="preserve"> </w:t>
      </w:r>
      <w:r w:rsidR="00CD3388" w:rsidRPr="009F32CA">
        <w:rPr>
          <w:rStyle w:val="pt-defaultparagraphfont-000025"/>
          <w:rFonts w:ascii="Cambria" w:hAnsi="Cambria"/>
        </w:rPr>
        <w:t xml:space="preserve">definiran </w:t>
      </w:r>
      <w:r w:rsidRPr="009F32CA">
        <w:rPr>
          <w:rStyle w:val="pt-defaultparagraphfont-000025"/>
          <w:rFonts w:ascii="Cambria" w:hAnsi="Cambria"/>
        </w:rPr>
        <w:t xml:space="preserve">razvojni smjer </w:t>
      </w:r>
      <w:r w:rsidR="00CD3388" w:rsidRPr="009F32CA">
        <w:rPr>
          <w:rStyle w:val="pt-defaultparagraphfont-000025"/>
          <w:rFonts w:ascii="Cambria" w:hAnsi="Cambria"/>
        </w:rPr>
        <w:t>i</w:t>
      </w:r>
      <w:r w:rsidRPr="009F32CA">
        <w:rPr>
          <w:rStyle w:val="pt-defaultparagraphfont-000025"/>
          <w:rFonts w:ascii="Cambria" w:hAnsi="Cambria"/>
        </w:rPr>
        <w:t xml:space="preserve"> strateške ciljeve.</w:t>
      </w:r>
      <w:r w:rsidRPr="009F32CA">
        <w:rPr>
          <w:rFonts w:ascii="Cambria" w:hAnsi="Cambria"/>
        </w:rPr>
        <w:t xml:space="preserve"> </w:t>
      </w:r>
    </w:p>
    <w:p w14:paraId="1E19008D" w14:textId="14DE2660" w:rsidR="00C17872" w:rsidRPr="009F32CA" w:rsidRDefault="00CD3388" w:rsidP="007629EA">
      <w:pPr>
        <w:pStyle w:val="pt-bodytext-000033"/>
        <w:spacing w:line="276" w:lineRule="auto"/>
        <w:ind w:firstLine="708"/>
        <w:jc w:val="both"/>
        <w:rPr>
          <w:rFonts w:ascii="Cambria" w:hAnsi="Cambria"/>
        </w:rPr>
      </w:pPr>
      <w:r w:rsidRPr="009F32CA">
        <w:rPr>
          <w:rStyle w:val="pt-defaultparagraphfont-000025"/>
          <w:rFonts w:ascii="Cambria" w:hAnsi="Cambria"/>
        </w:rPr>
        <w:t xml:space="preserve">Sukladno </w:t>
      </w:r>
      <w:r w:rsidR="00C17872" w:rsidRPr="009F32CA">
        <w:rPr>
          <w:rStyle w:val="pt-defaultparagraphfont-000025"/>
          <w:rFonts w:ascii="Cambria" w:hAnsi="Cambria"/>
        </w:rPr>
        <w:t>članku 2. Zakona o sustavu strateškog planiranja i upravljanja razvojem Republike Hrvatske (Narodne novine, br. 123/17</w:t>
      </w:r>
      <w:r w:rsidR="00DE3D45">
        <w:rPr>
          <w:rStyle w:val="pt-defaultparagraphfont-000025"/>
          <w:rFonts w:ascii="Cambria" w:hAnsi="Cambria"/>
        </w:rPr>
        <w:t>, 151/22</w:t>
      </w:r>
      <w:r w:rsidR="00C17872" w:rsidRPr="009F32CA">
        <w:rPr>
          <w:rStyle w:val="pt-defaultparagraphfont-000025"/>
          <w:rFonts w:ascii="Cambria" w:hAnsi="Cambria"/>
        </w:rPr>
        <w:t xml:space="preserve">.) </w:t>
      </w:r>
      <w:r w:rsidRPr="009F32CA">
        <w:rPr>
          <w:rStyle w:val="pt-defaultparagraphfont-000025"/>
          <w:rFonts w:ascii="Cambria" w:hAnsi="Cambria"/>
        </w:rPr>
        <w:t xml:space="preserve">razvojni smjer predstavlja najviši </w:t>
      </w:r>
      <w:r w:rsidR="00C17872" w:rsidRPr="009F32CA">
        <w:rPr>
          <w:rStyle w:val="pt-defaultparagraphfont-000025"/>
          <w:rFonts w:ascii="Cambria" w:hAnsi="Cambria"/>
        </w:rPr>
        <w:t xml:space="preserve">hijerarhijski </w:t>
      </w:r>
      <w:r w:rsidRPr="009F32CA">
        <w:rPr>
          <w:rStyle w:val="pt-defaultparagraphfont-000025"/>
          <w:rFonts w:ascii="Cambria" w:hAnsi="Cambria"/>
        </w:rPr>
        <w:t>segment</w:t>
      </w:r>
      <w:r w:rsidR="00C17872" w:rsidRPr="009F32CA">
        <w:rPr>
          <w:rStyle w:val="pt-defaultparagraphfont-000025"/>
          <w:rFonts w:ascii="Cambria" w:hAnsi="Cambria"/>
        </w:rPr>
        <w:t xml:space="preserve"> strateškog okvira koji </w:t>
      </w:r>
      <w:r w:rsidRPr="009F32CA">
        <w:rPr>
          <w:rStyle w:val="pt-defaultparagraphfont-000025"/>
          <w:rFonts w:ascii="Cambria" w:hAnsi="Cambria"/>
        </w:rPr>
        <w:t>je ujedno primarni</w:t>
      </w:r>
      <w:r w:rsidR="00C17872" w:rsidRPr="009F32CA">
        <w:rPr>
          <w:rStyle w:val="pt-defaultparagraphfont-000025"/>
          <w:rFonts w:ascii="Cambria" w:hAnsi="Cambria"/>
        </w:rPr>
        <w:t xml:space="preserve"> okvir razvoja i kojim se </w:t>
      </w:r>
      <w:r w:rsidRPr="009F32CA">
        <w:rPr>
          <w:rStyle w:val="pt-defaultparagraphfont-000025"/>
          <w:rFonts w:ascii="Cambria" w:hAnsi="Cambria"/>
        </w:rPr>
        <w:t>realizira</w:t>
      </w:r>
      <w:r w:rsidR="00C17872" w:rsidRPr="009F32CA">
        <w:rPr>
          <w:rStyle w:val="pt-defaultparagraphfont-000025"/>
          <w:rFonts w:ascii="Cambria" w:hAnsi="Cambria"/>
        </w:rPr>
        <w:t xml:space="preserve"> vizija razvoja </w:t>
      </w:r>
      <w:r w:rsidRPr="009F32CA">
        <w:rPr>
          <w:rStyle w:val="pt-defaultparagraphfont-000025"/>
          <w:rFonts w:ascii="Cambria" w:hAnsi="Cambria"/>
        </w:rPr>
        <w:t xml:space="preserve">koja je detaljno </w:t>
      </w:r>
      <w:r w:rsidR="00C17872" w:rsidRPr="009F32CA">
        <w:rPr>
          <w:rStyle w:val="pt-defaultparagraphfont-000025"/>
          <w:rFonts w:ascii="Cambria" w:hAnsi="Cambria"/>
        </w:rPr>
        <w:t xml:space="preserve">definirana u </w:t>
      </w:r>
      <w:r w:rsidRPr="009F32CA">
        <w:rPr>
          <w:rStyle w:val="pt-defaultparagraphfont-000025"/>
          <w:rFonts w:ascii="Cambria" w:hAnsi="Cambria"/>
        </w:rPr>
        <w:t xml:space="preserve">Strategiji </w:t>
      </w:r>
      <w:r w:rsidRPr="009F32CA">
        <w:rPr>
          <w:rFonts w:ascii="Cambria" w:hAnsi="Cambria"/>
        </w:rPr>
        <w:t xml:space="preserve">upravljanja imovinom u vlasništvu </w:t>
      </w:r>
      <w:r w:rsidR="009E13BB">
        <w:rPr>
          <w:rStyle w:val="pt-defaultparagraphfont-000025"/>
          <w:rFonts w:ascii="Cambria" w:hAnsi="Cambria"/>
        </w:rPr>
        <w:t>Općine Čavle</w:t>
      </w:r>
      <w:r w:rsidR="00735C17">
        <w:rPr>
          <w:rStyle w:val="pt-defaultparagraphfont-000025"/>
          <w:rFonts w:ascii="Cambria" w:hAnsi="Cambria"/>
        </w:rPr>
        <w:t xml:space="preserve"> </w:t>
      </w:r>
      <w:r w:rsidRPr="009F32CA">
        <w:rPr>
          <w:rFonts w:ascii="Cambria" w:hAnsi="Cambria"/>
        </w:rPr>
        <w:t>za razdoblje od 20</w:t>
      </w:r>
      <w:r w:rsidR="00735C17">
        <w:rPr>
          <w:rFonts w:ascii="Cambria" w:hAnsi="Cambria"/>
        </w:rPr>
        <w:t>21</w:t>
      </w:r>
      <w:r w:rsidRPr="009F32CA">
        <w:rPr>
          <w:rFonts w:ascii="Cambria" w:hAnsi="Cambria"/>
        </w:rPr>
        <w:t>. do 202</w:t>
      </w:r>
      <w:r w:rsidR="00735C17">
        <w:rPr>
          <w:rFonts w:ascii="Cambria" w:hAnsi="Cambria"/>
        </w:rPr>
        <w:t>7</w:t>
      </w:r>
      <w:r w:rsidRPr="009F32CA">
        <w:rPr>
          <w:rFonts w:ascii="Cambria" w:hAnsi="Cambria"/>
        </w:rPr>
        <w:t>. godine</w:t>
      </w:r>
      <w:r w:rsidR="00C17872" w:rsidRPr="009F32CA">
        <w:rPr>
          <w:rStyle w:val="pt-defaultparagraphfont-000025"/>
          <w:rFonts w:ascii="Cambria" w:hAnsi="Cambria"/>
        </w:rPr>
        <w:t>.</w:t>
      </w:r>
      <w:r w:rsidR="00C17872" w:rsidRPr="009F32CA">
        <w:rPr>
          <w:rFonts w:ascii="Cambria" w:hAnsi="Cambria"/>
        </w:rPr>
        <w:t xml:space="preserve"> </w:t>
      </w:r>
    </w:p>
    <w:p w14:paraId="15DAA28D" w14:textId="0EC730DD" w:rsidR="00BE2ED7" w:rsidRPr="009F32CA" w:rsidRDefault="00B43BAC" w:rsidP="00063740">
      <w:pPr>
        <w:pStyle w:val="pt-bodytext-000033"/>
        <w:spacing w:before="0" w:beforeAutospacing="0" w:after="0" w:afterAutospacing="0" w:line="276" w:lineRule="auto"/>
        <w:ind w:firstLine="708"/>
        <w:jc w:val="both"/>
        <w:rPr>
          <w:rStyle w:val="pt-defaultparagraphfont-000025"/>
          <w:rFonts w:ascii="Cambria" w:hAnsi="Cambria"/>
        </w:rPr>
      </w:pPr>
      <w:r w:rsidRPr="009F32CA">
        <w:rPr>
          <w:rFonts w:ascii="Cambria" w:hAnsi="Cambria"/>
          <w:b/>
          <w:bCs/>
        </w:rPr>
        <w:t>Misija</w:t>
      </w:r>
      <w:r w:rsidRPr="009F32CA">
        <w:rPr>
          <w:rFonts w:ascii="Cambria" w:hAnsi="Cambria"/>
        </w:rPr>
        <w:t xml:space="preserve"> je </w:t>
      </w:r>
      <w:r w:rsidRPr="009F32CA">
        <w:rPr>
          <w:rFonts w:ascii="Cambria" w:hAnsi="Cambria"/>
          <w:b/>
          <w:bCs/>
        </w:rPr>
        <w:t>osnovna funkcija</w:t>
      </w:r>
      <w:r w:rsidRPr="009F32CA">
        <w:rPr>
          <w:rFonts w:ascii="Cambria" w:hAnsi="Cambria"/>
        </w:rPr>
        <w:t xml:space="preserve"> ili </w:t>
      </w:r>
      <w:r w:rsidRPr="009F32CA">
        <w:rPr>
          <w:rFonts w:ascii="Cambria" w:hAnsi="Cambria"/>
          <w:iCs/>
        </w:rPr>
        <w:t>zadatak koja</w:t>
      </w:r>
      <w:r w:rsidRPr="009F32CA">
        <w:rPr>
          <w:rFonts w:ascii="Cambria" w:hAnsi="Cambria"/>
        </w:rPr>
        <w:t xml:space="preserve"> definira</w:t>
      </w:r>
      <w:r w:rsidR="00C17872" w:rsidRPr="009F32CA">
        <w:rPr>
          <w:rStyle w:val="pt-defaultparagraphfont-000025"/>
          <w:rFonts w:ascii="Cambria" w:hAnsi="Cambria"/>
        </w:rPr>
        <w:t xml:space="preserve"> temeljnu </w:t>
      </w:r>
      <w:r w:rsidRPr="009F32CA">
        <w:rPr>
          <w:rStyle w:val="pt-defaultparagraphfont-000025"/>
          <w:rFonts w:ascii="Cambria" w:hAnsi="Cambria"/>
        </w:rPr>
        <w:t>jedinstvenu svrhu u kontekst</w:t>
      </w:r>
      <w:r w:rsidR="00C17872" w:rsidRPr="009F32CA">
        <w:rPr>
          <w:rStyle w:val="pt-defaultparagraphfont-000025"/>
          <w:rFonts w:ascii="Cambria" w:hAnsi="Cambria"/>
        </w:rPr>
        <w:t xml:space="preserve">u </w:t>
      </w:r>
      <w:r w:rsidRPr="009F32CA">
        <w:rPr>
          <w:rStyle w:val="pt-defaultparagraphfont-000025"/>
          <w:rFonts w:ascii="Cambria" w:hAnsi="Cambria"/>
        </w:rPr>
        <w:t xml:space="preserve">u </w:t>
      </w:r>
      <w:r w:rsidR="00C17872" w:rsidRPr="009F32CA">
        <w:rPr>
          <w:rStyle w:val="pt-defaultparagraphfont-000025"/>
          <w:rFonts w:ascii="Cambria" w:hAnsi="Cambria"/>
        </w:rPr>
        <w:t xml:space="preserve">kojem se </w:t>
      </w:r>
      <w:r w:rsidRPr="009F32CA">
        <w:rPr>
          <w:rStyle w:val="pt-defaultparagraphfont-000025"/>
          <w:rFonts w:ascii="Cambria" w:hAnsi="Cambria"/>
        </w:rPr>
        <w:t xml:space="preserve">potom </w:t>
      </w:r>
      <w:r w:rsidR="00C17872" w:rsidRPr="009F32CA">
        <w:rPr>
          <w:rStyle w:val="pt-defaultparagraphfont-000025"/>
          <w:rFonts w:ascii="Cambria" w:hAnsi="Cambria"/>
        </w:rPr>
        <w:t>oblikuje vizija, definiraju strateški i posebni ciljevi te razvijaju mjere, projekti i aktivnosti.</w:t>
      </w:r>
      <w:r w:rsidR="00C17872" w:rsidRPr="009F32CA">
        <w:rPr>
          <w:rFonts w:ascii="Cambria" w:hAnsi="Cambria"/>
        </w:rPr>
        <w:t xml:space="preserve"> </w:t>
      </w:r>
    </w:p>
    <w:p w14:paraId="1C800949" w14:textId="1769EAA5" w:rsidR="00320D24" w:rsidRPr="00320D24" w:rsidRDefault="00320D24" w:rsidP="0069464C">
      <w:pPr>
        <w:pStyle w:val="pt-bodytext20-000039"/>
        <w:ind w:hanging="284"/>
        <w:rPr>
          <w:rStyle w:val="pt-defaultparagraphfont-000025"/>
          <w:rFonts w:ascii="Cambria" w:hAnsi="Cambria"/>
        </w:rPr>
      </w:pPr>
      <w:r>
        <w:rPr>
          <w:rFonts w:ascii="Cambria" w:hAnsi="Cambria"/>
          <w:noProof/>
        </w:rPr>
        <mc:AlternateContent>
          <mc:Choice Requires="wps">
            <w:drawing>
              <wp:anchor distT="0" distB="0" distL="114300" distR="114300" simplePos="0" relativeHeight="251658240" behindDoc="1" locked="0" layoutInCell="1" allowOverlap="1" wp14:anchorId="07D39D31" wp14:editId="71B5B980">
                <wp:simplePos x="0" y="0"/>
                <wp:positionH relativeFrom="margin">
                  <wp:posOffset>-88900</wp:posOffset>
                </wp:positionH>
                <wp:positionV relativeFrom="paragraph">
                  <wp:posOffset>1372870</wp:posOffset>
                </wp:positionV>
                <wp:extent cx="5894705" cy="1055370"/>
                <wp:effectExtent l="95250" t="57150" r="86995" b="87630"/>
                <wp:wrapTight wrapText="bothSides">
                  <wp:wrapPolygon edited="0">
                    <wp:start x="489" y="-1170"/>
                    <wp:lineTo x="-349" y="-390"/>
                    <wp:lineTo x="-349" y="20664"/>
                    <wp:lineTo x="140" y="23004"/>
                    <wp:lineTo x="21430" y="23004"/>
                    <wp:lineTo x="21849" y="18325"/>
                    <wp:lineTo x="21849" y="4679"/>
                    <wp:lineTo x="21221" y="-390"/>
                    <wp:lineTo x="21081" y="-1170"/>
                    <wp:lineTo x="489" y="-1170"/>
                  </wp:wrapPolygon>
                </wp:wrapTight>
                <wp:docPr id="17464038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105537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CAFC400" w14:textId="5F102D58" w:rsidR="00431CD9" w:rsidRPr="00514A20" w:rsidRDefault="00431CD9" w:rsidP="00320448">
                            <w:pPr>
                              <w:ind w:left="-426" w:firstLine="142"/>
                              <w:jc w:val="center"/>
                              <w:rPr>
                                <w:b/>
                                <w:bCs/>
                                <w:sz w:val="23"/>
                                <w:szCs w:val="23"/>
                              </w:rPr>
                            </w:pPr>
                            <w:r w:rsidRPr="00514A20">
                              <w:rPr>
                                <w:rFonts w:ascii="Cambria" w:eastAsia="Times New Roman" w:hAnsi="Cambria" w:cs="Times New Roman"/>
                                <w:b/>
                                <w:bCs/>
                                <w:color w:val="FFFFFF" w:themeColor="background1"/>
                                <w:sz w:val="23"/>
                                <w:szCs w:val="23"/>
                              </w:rPr>
                              <w:t xml:space="preserve">VIZIJA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dosljedno, sustavno i efikasno upravljanje imovinom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temeljeno na načelima odgovornosti, ekonomičnosti, transparentnosti i predvidljivosti sa zadaćom zaštite imovine i njene uloge u životu sadašnjih i budućih generacija</w:t>
                            </w:r>
                            <w:r w:rsidRPr="00BD5C8B">
                              <w:rPr>
                                <w:rFonts w:ascii="Cambria" w:eastAsia="Times New Roman" w:hAnsi="Cambria" w:cs="Times New Roman"/>
                                <w:b/>
                                <w:bCs/>
                                <w:color w:val="FFFFFF" w:themeColor="background1"/>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39D31" id="AutoShape 5" o:spid="_x0000_s1026" style="position:absolute;margin-left:-7pt;margin-top:108.1pt;width:464.15pt;height:8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" fillcolor="#254163 [1636]" stroked="f">
                <v:fill color2="#4477b6 [3012]" rotate="t" angle="180" colors="0 #2c5d98;52429f #3c7bc7;1 #3a7ccb" focus="100%" type="gradient">
                  <o:fill v:ext="view" type="gradientUnscaled"/>
                </v:fill>
                <v:shadow on="t" color="black" opacity="22937f" origin=",.5" offset="0,.63889mm"/>
                <v:textbox>
                  <w:txbxContent>
                    <w:p w14:paraId="0CAFC400" w14:textId="5F102D58" w:rsidR="00431CD9" w:rsidRPr="00514A20" w:rsidRDefault="00431CD9" w:rsidP="00320448">
                      <w:pPr>
                        <w:ind w:left="-426" w:firstLine="142"/>
                        <w:jc w:val="center"/>
                        <w:rPr>
                          <w:b/>
                          <w:bCs/>
                          <w:sz w:val="23"/>
                          <w:szCs w:val="23"/>
                        </w:rPr>
                      </w:pPr>
                      <w:r w:rsidRPr="00514A20">
                        <w:rPr>
                          <w:rFonts w:ascii="Cambria" w:eastAsia="Times New Roman" w:hAnsi="Cambria" w:cs="Times New Roman"/>
                          <w:b/>
                          <w:bCs/>
                          <w:color w:val="FFFFFF" w:themeColor="background1"/>
                          <w:sz w:val="23"/>
                          <w:szCs w:val="23"/>
                        </w:rPr>
                        <w:t xml:space="preserve">VIZIJA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dosljedno, sustavno i efikasno upravljanje imovinom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temeljeno na načelima odgovornosti, ekonomičnosti, transparentnosti i predvidljivosti sa zadaćom zaštite imovine i njene uloge u životu sadašnjih i budućih generacija</w:t>
                      </w:r>
                      <w:r w:rsidRPr="00BD5C8B">
                        <w:rPr>
                          <w:rFonts w:ascii="Cambria" w:eastAsia="Times New Roman" w:hAnsi="Cambria" w:cs="Times New Roman"/>
                          <w:b/>
                          <w:bCs/>
                          <w:color w:val="FFFFFF" w:themeColor="background1"/>
                          <w:sz w:val="23"/>
                          <w:szCs w:val="23"/>
                        </w:rPr>
                        <w:t>.</w:t>
                      </w:r>
                    </w:p>
                  </w:txbxContent>
                </v:textbox>
                <w10:wrap type="tight" anchorx="margin"/>
              </v:roundrect>
            </w:pict>
          </mc:Fallback>
        </mc:AlternateContent>
      </w:r>
      <w:r w:rsidR="00BD5C8B">
        <w:rPr>
          <w:rStyle w:val="pt-defaultparagraphfont-000025"/>
          <w:noProof/>
        </w:rPr>
        <mc:AlternateContent>
          <mc:Choice Requires="wps">
            <w:drawing>
              <wp:inline distT="0" distB="0" distL="0" distR="0" wp14:anchorId="1A63D551" wp14:editId="59E8DE1E">
                <wp:extent cx="5864225" cy="883920"/>
                <wp:effectExtent l="95250" t="57150" r="98425" b="106680"/>
                <wp:docPr id="214445794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4225" cy="88392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09D1B762" w14:textId="12DACE54" w:rsidR="00431CD9" w:rsidRPr="00514A20" w:rsidRDefault="00431CD9" w:rsidP="00BD5C8B">
                            <w:pPr>
                              <w:jc w:val="center"/>
                              <w:rPr>
                                <w:color w:val="FFFFFF" w:themeColor="background1"/>
                                <w:sz w:val="23"/>
                                <w:szCs w:val="23"/>
                              </w:rPr>
                            </w:pPr>
                            <w:r w:rsidRPr="00514A20">
                              <w:rPr>
                                <w:rFonts w:ascii="Cambria" w:eastAsia="Times New Roman" w:hAnsi="Cambria" w:cs="Times New Roman"/>
                                <w:b/>
                                <w:bCs/>
                                <w:color w:val="FFFFFF" w:themeColor="background1"/>
                                <w:sz w:val="23"/>
                                <w:szCs w:val="23"/>
                              </w:rPr>
                              <w:t xml:space="preserve">MISIJA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kreirati okruženje pogodno za organizaciju učinkovitijeg i racionalnijeg korištenja imovine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s ciljem stvaranja novih vrijednosti i ostvarivanja veće ekonomske koristi</w:t>
                            </w:r>
                            <w:r w:rsidRPr="00514A20">
                              <w:rPr>
                                <w:rFonts w:ascii="Cambria" w:eastAsia="Times New Roman" w:hAnsi="Cambria" w:cs="Times New Roman"/>
                                <w:color w:val="FFFFFF" w:themeColor="background1"/>
                                <w:sz w:val="23"/>
                                <w:szCs w:val="23"/>
                              </w:rPr>
                              <w:t>.</w:t>
                            </w:r>
                          </w:p>
                        </w:txbxContent>
                      </wps:txbx>
                      <wps:bodyPr rot="0" vert="horz" wrap="square" lIns="91440" tIns="45720" rIns="91440" bIns="45720" anchor="t" anchorCtr="0" upright="1">
                        <a:noAutofit/>
                      </wps:bodyPr>
                    </wps:wsp>
                  </a:graphicData>
                </a:graphic>
              </wp:inline>
            </w:drawing>
          </mc:Choice>
          <mc:Fallback>
            <w:pict>
              <v:roundrect w14:anchorId="1A63D551" id="AutoShape 8" o:spid="_x0000_s1027" style="width:461.75pt;height:69.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" fillcolor="#254163 [1636]" stroked="f">
                <v:fill color2="#4477b6 [3012]" rotate="t" angle="180" colors="0 #2c5d98;52429f #3c7bc7;1 #3a7ccb" focus="100%" type="gradient">
                  <o:fill v:ext="view" type="gradientUnscaled"/>
                </v:fill>
                <v:shadow on="t" color="black" opacity="22937f" origin=",.5" offset="0,.63889mm"/>
                <v:textbox>
                  <w:txbxContent>
                    <w:p w14:paraId="09D1B762" w14:textId="12DACE54" w:rsidR="00431CD9" w:rsidRPr="00514A20" w:rsidRDefault="00431CD9" w:rsidP="00BD5C8B">
                      <w:pPr>
                        <w:jc w:val="center"/>
                        <w:rPr>
                          <w:color w:val="FFFFFF" w:themeColor="background1"/>
                          <w:sz w:val="23"/>
                          <w:szCs w:val="23"/>
                        </w:rPr>
                      </w:pPr>
                      <w:r w:rsidRPr="00514A20">
                        <w:rPr>
                          <w:rFonts w:ascii="Cambria" w:eastAsia="Times New Roman" w:hAnsi="Cambria" w:cs="Times New Roman"/>
                          <w:b/>
                          <w:bCs/>
                          <w:color w:val="FFFFFF" w:themeColor="background1"/>
                          <w:sz w:val="23"/>
                          <w:szCs w:val="23"/>
                        </w:rPr>
                        <w:t xml:space="preserve">MISIJA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je kreirati okruženje pogodno za organizaciju učinkovitijeg i racionalnijeg korištenja imovine u vlasništvu </w:t>
                      </w:r>
                      <w:r>
                        <w:rPr>
                          <w:rFonts w:ascii="Cambria" w:hAnsi="Cambria"/>
                          <w:b/>
                          <w:bCs/>
                          <w:color w:val="FFFFFF" w:themeColor="background1"/>
                          <w:sz w:val="23"/>
                          <w:szCs w:val="23"/>
                        </w:rPr>
                        <w:t>Općine Čavle</w:t>
                      </w:r>
                      <w:r w:rsidRPr="00514A20">
                        <w:rPr>
                          <w:rFonts w:ascii="Cambria" w:eastAsia="Times New Roman" w:hAnsi="Cambria" w:cs="Times New Roman"/>
                          <w:b/>
                          <w:bCs/>
                          <w:color w:val="FFFFFF" w:themeColor="background1"/>
                          <w:sz w:val="23"/>
                          <w:szCs w:val="23"/>
                        </w:rPr>
                        <w:t xml:space="preserve"> s ciljem stvaranja novih vrijednosti i ostvarivanja veće ekonomske koristi</w:t>
                      </w:r>
                      <w:r w:rsidRPr="00514A20">
                        <w:rPr>
                          <w:rFonts w:ascii="Cambria" w:eastAsia="Times New Roman" w:hAnsi="Cambria" w:cs="Times New Roman"/>
                          <w:color w:val="FFFFFF" w:themeColor="background1"/>
                          <w:sz w:val="23"/>
                          <w:szCs w:val="23"/>
                        </w:rPr>
                        <w:t>.</w:t>
                      </w:r>
                    </w:p>
                  </w:txbxContent>
                </v:textbox>
                <w10:anchorlock/>
              </v:roundrect>
            </w:pict>
          </mc:Fallback>
        </mc:AlternateContent>
      </w:r>
    </w:p>
    <w:p w14:paraId="77E427C3" w14:textId="6FEAC477" w:rsidR="003423C7" w:rsidRPr="009F32CA" w:rsidRDefault="00B47005" w:rsidP="00063740">
      <w:pPr>
        <w:pStyle w:val="pt-bodytext20-000039"/>
        <w:spacing w:line="276" w:lineRule="auto"/>
        <w:ind w:firstLine="360"/>
        <w:jc w:val="both"/>
        <w:rPr>
          <w:rStyle w:val="pt-000031"/>
          <w:rFonts w:ascii="Cambria" w:hAnsi="Cambria"/>
        </w:rPr>
      </w:pPr>
      <w:r w:rsidRPr="00063740">
        <w:rPr>
          <w:rStyle w:val="pt-defaultparagraphfont-000025"/>
          <w:rFonts w:ascii="Cambria" w:hAnsi="Cambria"/>
          <w:b/>
          <w:bCs/>
        </w:rPr>
        <w:t>Vizija</w:t>
      </w:r>
      <w:r w:rsidRPr="009F32CA">
        <w:rPr>
          <w:rStyle w:val="pt-defaultparagraphfont-000025"/>
          <w:rFonts w:ascii="Cambria" w:hAnsi="Cambria"/>
        </w:rPr>
        <w:t xml:space="preserve"> je vrlo važan aspekt razvojnog smjera koji upućuje</w:t>
      </w:r>
      <w:r w:rsidR="003423C7" w:rsidRPr="009F32CA">
        <w:rPr>
          <w:rStyle w:val="pt-defaultparagraphfont-000025"/>
          <w:rFonts w:ascii="Cambria" w:hAnsi="Cambria"/>
        </w:rPr>
        <w:t xml:space="preserve"> </w:t>
      </w:r>
      <w:r w:rsidRPr="009F32CA">
        <w:rPr>
          <w:rStyle w:val="pt-defaultparagraphfont-000025"/>
          <w:rFonts w:ascii="Cambria" w:hAnsi="Cambria"/>
        </w:rPr>
        <w:t>na kritični</w:t>
      </w:r>
      <w:r w:rsidR="003423C7" w:rsidRPr="009F32CA">
        <w:rPr>
          <w:rStyle w:val="pt-defaultparagraphfont-000025"/>
          <w:rFonts w:ascii="Cambria" w:hAnsi="Cambria"/>
        </w:rPr>
        <w:t xml:space="preserve"> </w:t>
      </w:r>
      <w:r w:rsidRPr="009F32CA">
        <w:rPr>
          <w:rStyle w:val="pt-defaultparagraphfont-000025"/>
          <w:rFonts w:ascii="Cambria" w:hAnsi="Cambria"/>
        </w:rPr>
        <w:t>prijelaz</w:t>
      </w:r>
      <w:r w:rsidR="003423C7" w:rsidRPr="009F32CA">
        <w:rPr>
          <w:rStyle w:val="pt-defaultparagraphfont-000025"/>
          <w:rFonts w:ascii="Cambria" w:hAnsi="Cambria"/>
        </w:rPr>
        <w:t xml:space="preserve"> iz </w:t>
      </w:r>
      <w:r w:rsidRPr="009F32CA">
        <w:rPr>
          <w:rStyle w:val="pt-defaultparagraphfont-000025"/>
          <w:rFonts w:ascii="Cambria" w:hAnsi="Cambria"/>
        </w:rPr>
        <w:t>trenutnog</w:t>
      </w:r>
      <w:r w:rsidR="003423C7" w:rsidRPr="009F32CA">
        <w:rPr>
          <w:rStyle w:val="pt-defaultparagraphfont-000025"/>
          <w:rFonts w:ascii="Cambria" w:hAnsi="Cambria"/>
        </w:rPr>
        <w:t xml:space="preserve"> stanja u buduće </w:t>
      </w:r>
      <w:r w:rsidRPr="009F32CA">
        <w:rPr>
          <w:rStyle w:val="pt-defaultparagraphfont-000025"/>
          <w:rFonts w:ascii="Cambria" w:hAnsi="Cambria"/>
        </w:rPr>
        <w:t xml:space="preserve">željeno </w:t>
      </w:r>
      <w:r w:rsidR="003423C7" w:rsidRPr="009F32CA">
        <w:rPr>
          <w:rStyle w:val="pt-defaultparagraphfont-000025"/>
          <w:rFonts w:ascii="Cambria" w:hAnsi="Cambria"/>
        </w:rPr>
        <w:t xml:space="preserve">stanje uz </w:t>
      </w:r>
      <w:r w:rsidR="00444C52" w:rsidRPr="009F32CA">
        <w:rPr>
          <w:rStyle w:val="pt-defaultparagraphfont-000025"/>
          <w:rFonts w:ascii="Cambria" w:hAnsi="Cambria"/>
        </w:rPr>
        <w:t xml:space="preserve">definiranu </w:t>
      </w:r>
      <w:r w:rsidR="003423C7" w:rsidRPr="009F32CA">
        <w:rPr>
          <w:rStyle w:val="pt-defaultparagraphfont-000025"/>
          <w:rFonts w:ascii="Cambria" w:hAnsi="Cambria"/>
        </w:rPr>
        <w:t xml:space="preserve">misiju i vrijednosti, a kroz </w:t>
      </w:r>
      <w:r w:rsidR="00444C52" w:rsidRPr="009F32CA">
        <w:rPr>
          <w:rStyle w:val="pt-defaultparagraphfont-000025"/>
          <w:rFonts w:ascii="Cambria" w:hAnsi="Cambria"/>
        </w:rPr>
        <w:t>provedbu</w:t>
      </w:r>
      <w:r w:rsidR="003423C7" w:rsidRPr="009F32CA">
        <w:rPr>
          <w:rStyle w:val="pt-defaultparagraphfont-000025"/>
          <w:rFonts w:ascii="Cambria" w:hAnsi="Cambria"/>
        </w:rPr>
        <w:t xml:space="preserve"> strategije.</w:t>
      </w:r>
    </w:p>
    <w:p w14:paraId="49F264F8" w14:textId="77777777" w:rsidR="00702A8E" w:rsidRDefault="00702A8E" w:rsidP="008A24F5">
      <w:pPr>
        <w:rPr>
          <w:rFonts w:ascii="Cambria" w:eastAsia="Times New Roman" w:hAnsi="Cambria"/>
          <w:sz w:val="24"/>
          <w:szCs w:val="24"/>
        </w:rPr>
      </w:pPr>
    </w:p>
    <w:p w14:paraId="06D64C12" w14:textId="77777777" w:rsidR="00BD5C8B" w:rsidRPr="009F32CA" w:rsidRDefault="00BD5C8B" w:rsidP="008A24F5">
      <w:pPr>
        <w:rPr>
          <w:rFonts w:ascii="Cambria" w:eastAsia="Times New Roman" w:hAnsi="Cambria"/>
          <w:sz w:val="24"/>
          <w:szCs w:val="24"/>
        </w:rPr>
        <w:sectPr w:rsidR="00BD5C8B" w:rsidRPr="009F32CA" w:rsidSect="0070759C">
          <w:pgSz w:w="11906" w:h="16838"/>
          <w:pgMar w:top="1134" w:right="1418" w:bottom="1134" w:left="1418" w:header="709" w:footer="709" w:gutter="0"/>
          <w:cols w:space="708"/>
          <w:titlePg/>
          <w:docGrid w:linePitch="360"/>
        </w:sectPr>
      </w:pPr>
    </w:p>
    <w:p w14:paraId="7F38BB5E" w14:textId="0BBAD97A" w:rsidR="003438B5" w:rsidRPr="003060C1" w:rsidRDefault="000F5ABF" w:rsidP="003060C1">
      <w:pPr>
        <w:pStyle w:val="Heading1"/>
        <w:numPr>
          <w:ilvl w:val="0"/>
          <w:numId w:val="1"/>
        </w:numPr>
        <w:spacing w:before="0" w:beforeAutospacing="0" w:after="0" w:afterAutospacing="0" w:line="276" w:lineRule="auto"/>
        <w:jc w:val="both"/>
        <w:rPr>
          <w:rFonts w:ascii="Cambria" w:hAnsi="Cambria"/>
          <w:sz w:val="26"/>
          <w:szCs w:val="26"/>
        </w:rPr>
      </w:pPr>
      <w:bookmarkStart w:id="176" w:name="_Toc149566513"/>
      <w:r w:rsidRPr="009F32CA">
        <w:rPr>
          <w:rFonts w:ascii="Cambria" w:hAnsi="Cambria"/>
          <w:sz w:val="26"/>
          <w:szCs w:val="26"/>
        </w:rPr>
        <w:t xml:space="preserve">KASKADIRANJE STRATEŠKOG CILJA UPRAVLJANJA </w:t>
      </w:r>
      <w:r w:rsidR="00490980" w:rsidRPr="009F32CA">
        <w:rPr>
          <w:rFonts w:ascii="Cambria" w:hAnsi="Cambria"/>
          <w:sz w:val="26"/>
          <w:szCs w:val="26"/>
        </w:rPr>
        <w:t>OPĆINSKOM IMOVINOM</w:t>
      </w:r>
      <w:bookmarkEnd w:id="176"/>
    </w:p>
    <w:p w14:paraId="3E78F0D2" w14:textId="07EF9AB3" w:rsidR="0094117D" w:rsidRPr="009F32CA" w:rsidRDefault="0094117D" w:rsidP="00104D36">
      <w:pPr>
        <w:pStyle w:val="pt-bodytext20-000039"/>
        <w:spacing w:line="276" w:lineRule="auto"/>
        <w:ind w:firstLine="708"/>
        <w:jc w:val="both"/>
        <w:rPr>
          <w:rStyle w:val="pt-defaultparagraphfont-000025"/>
          <w:rFonts w:ascii="Cambria" w:hAnsi="Cambria"/>
        </w:rPr>
      </w:pPr>
      <w:r w:rsidRPr="009F32CA">
        <w:rPr>
          <w:rStyle w:val="pt-defaultparagraphfont-000025"/>
          <w:rFonts w:ascii="Cambria" w:hAnsi="Cambria"/>
        </w:rPr>
        <w:t>Sukladno članku 2. Zakona o sustavu strateškog planiranja i upravljanja razvojem Republike Hrvatske (Narodne novine, br. 123/17</w:t>
      </w:r>
      <w:r w:rsidR="00DE3D45">
        <w:rPr>
          <w:rStyle w:val="pt-defaultparagraphfont-000025"/>
          <w:rFonts w:ascii="Cambria" w:hAnsi="Cambria"/>
        </w:rPr>
        <w:t>, 151/22</w:t>
      </w:r>
      <w:r w:rsidRPr="009F32CA">
        <w:rPr>
          <w:rStyle w:val="pt-defaultparagraphfont-000025"/>
          <w:rFonts w:ascii="Cambria" w:hAnsi="Cambria"/>
        </w:rPr>
        <w:t>.) strateški cilj predstavlja dugoročni, odnosno srednjoročni cilj kojim se izravno potiče ostvarenje definiranog razvojnog smjera. S</w:t>
      </w:r>
      <w:r w:rsidR="004D07BF" w:rsidRPr="009F32CA">
        <w:rPr>
          <w:rStyle w:val="pt-defaultparagraphfont-000025"/>
          <w:rFonts w:ascii="Cambria" w:hAnsi="Cambria"/>
        </w:rPr>
        <w:t>trateški cilj, dakle, ima zadatak</w:t>
      </w:r>
      <w:r w:rsidRPr="009F32CA">
        <w:rPr>
          <w:rStyle w:val="pt-defaultparagraphfont-000025"/>
          <w:rFonts w:ascii="Cambria" w:hAnsi="Cambria"/>
        </w:rPr>
        <w:t xml:space="preserve"> </w:t>
      </w:r>
      <w:r w:rsidR="004D07BF" w:rsidRPr="009F32CA">
        <w:rPr>
          <w:rStyle w:val="pt-defaultparagraphfont-000025"/>
          <w:rFonts w:ascii="Cambria" w:hAnsi="Cambria"/>
        </w:rPr>
        <w:t>provedbe</w:t>
      </w:r>
      <w:r w:rsidRPr="009F32CA">
        <w:rPr>
          <w:rStyle w:val="pt-defaultparagraphfont-000025"/>
          <w:rFonts w:ascii="Cambria" w:hAnsi="Cambria"/>
        </w:rPr>
        <w:t xml:space="preserve"> strateško</w:t>
      </w:r>
      <w:r w:rsidR="004D07BF" w:rsidRPr="009F32CA">
        <w:rPr>
          <w:rStyle w:val="pt-defaultparagraphfont-000025"/>
          <w:rFonts w:ascii="Cambria" w:hAnsi="Cambria"/>
        </w:rPr>
        <w:t>g usmjerenja</w:t>
      </w:r>
      <w:r w:rsidRPr="009F32CA">
        <w:rPr>
          <w:rStyle w:val="pt-defaultparagraphfont-000025"/>
          <w:rFonts w:ascii="Cambria" w:hAnsi="Cambria"/>
        </w:rPr>
        <w:t xml:space="preserve">, uz racionalnu uporabu raspoloživih resursa. </w:t>
      </w:r>
    </w:p>
    <w:p w14:paraId="05AEB05A" w14:textId="38501B20" w:rsidR="00663633" w:rsidRPr="009F32CA" w:rsidRDefault="0069464C" w:rsidP="0069464C">
      <w:pPr>
        <w:ind w:right="-142" w:firstLine="708"/>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9264" behindDoc="0" locked="0" layoutInCell="1" allowOverlap="1" wp14:anchorId="3047468B" wp14:editId="365122EE">
                <wp:simplePos x="0" y="0"/>
                <wp:positionH relativeFrom="margin">
                  <wp:posOffset>101600</wp:posOffset>
                </wp:positionH>
                <wp:positionV relativeFrom="paragraph">
                  <wp:posOffset>606425</wp:posOffset>
                </wp:positionV>
                <wp:extent cx="5627370" cy="739140"/>
                <wp:effectExtent l="95250" t="57150" r="87630" b="118110"/>
                <wp:wrapSquare wrapText="bothSides"/>
                <wp:docPr id="60622076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739140"/>
                        </a:xfrm>
                        <a:prstGeom prst="roundRect">
                          <a:avLst>
                            <a:gd name="adj" fmla="val 16667"/>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689F8E9A" w14:textId="61B5D109" w:rsidR="00431CD9" w:rsidRPr="007D2B69" w:rsidRDefault="00431CD9" w:rsidP="005A2C49">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4C2EA953" w14:textId="77777777" w:rsidR="00431CD9" w:rsidRDefault="00431CD9" w:rsidP="005A2C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47468B" id="AutoShape 7" o:spid="_x0000_s1028" style="position:absolute;left:0;text-align:left;margin-left:8pt;margin-top:47.75pt;width:443.1pt;height: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" fillcolor="#254163 [1636]" stroked="f">
                <v:fill color2="#4477b6 [3012]" rotate="t" angle="180" colors="0 #2c5d98;52429f #3c7bc7;1 #3a7ccb" focus="100%" type="gradient">
                  <o:fill v:ext="view" type="gradientUnscaled"/>
                </v:fill>
                <v:shadow on="t" color="black" opacity="22937f" origin=",.5" offset="0,.63889mm"/>
                <v:textbox>
                  <w:txbxContent>
                    <w:p w14:paraId="689F8E9A" w14:textId="61B5D109" w:rsidR="00431CD9" w:rsidRPr="007D2B69" w:rsidRDefault="00431CD9" w:rsidP="005A2C49">
                      <w:pPr>
                        <w:jc w:val="center"/>
                        <w:rPr>
                          <w:rFonts w:ascii="Cambria" w:hAnsi="Cambria"/>
                          <w:b/>
                          <w:bCs/>
                          <w:sz w:val="23"/>
                          <w:szCs w:val="23"/>
                        </w:rPr>
                      </w:pPr>
                      <w:r w:rsidRPr="007D2B69">
                        <w:rPr>
                          <w:rFonts w:ascii="Cambria" w:hAnsi="Cambria"/>
                          <w:b/>
                          <w:bCs/>
                          <w:color w:val="FFFFFF" w:themeColor="background1"/>
                          <w:sz w:val="23"/>
                          <w:szCs w:val="23"/>
                        </w:rPr>
                        <w:t xml:space="preserve">STRATEŠKI CILJ - </w:t>
                      </w:r>
                      <w:r w:rsidRPr="00367284">
                        <w:rPr>
                          <w:rFonts w:ascii="Cambria" w:hAnsi="Cambria"/>
                          <w:b/>
                          <w:bCs/>
                          <w:color w:val="FFFFFF" w:themeColor="background1"/>
                          <w:sz w:val="23"/>
                          <w:szCs w:val="23"/>
                        </w:rPr>
                        <w:t>ostvariti ekonomski svrhovito, učinkovito, djelotvorno i transparentno upravljanje općinskom imovinom, ali i osigurati da je ista u službi gospodarskog rasta i zaštite javnog interesa</w:t>
                      </w:r>
                      <w:r w:rsidRPr="007D2B69">
                        <w:rPr>
                          <w:rFonts w:ascii="Cambria" w:hAnsi="Cambria"/>
                          <w:b/>
                          <w:bCs/>
                          <w:sz w:val="23"/>
                          <w:szCs w:val="23"/>
                        </w:rPr>
                        <w:t>.</w:t>
                      </w:r>
                    </w:p>
                    <w:p w14:paraId="4C2EA953" w14:textId="77777777" w:rsidR="00431CD9" w:rsidRDefault="00431CD9" w:rsidP="005A2C49">
                      <w:pPr>
                        <w:jc w:val="center"/>
                      </w:pPr>
                    </w:p>
                  </w:txbxContent>
                </v:textbox>
                <w10:wrap type="square" anchorx="margin"/>
              </v:roundrect>
            </w:pict>
          </mc:Fallback>
        </mc:AlternateContent>
      </w:r>
      <w:r w:rsidR="0094117D" w:rsidRPr="009F32CA">
        <w:rPr>
          <w:rStyle w:val="pt-defaultparagraphfont-000025"/>
          <w:rFonts w:ascii="Cambria" w:hAnsi="Cambria"/>
          <w:sz w:val="24"/>
          <w:szCs w:val="24"/>
        </w:rPr>
        <w:t xml:space="preserve">U Strategiji upravljanja </w:t>
      </w:r>
      <w:r w:rsidR="00663633" w:rsidRPr="009F32CA">
        <w:rPr>
          <w:rStyle w:val="pt-defaultparagraphfont-000025"/>
          <w:rFonts w:ascii="Cambria" w:hAnsi="Cambria"/>
          <w:sz w:val="24"/>
          <w:szCs w:val="24"/>
        </w:rPr>
        <w:t xml:space="preserve">imovinom </w:t>
      </w:r>
      <w:r w:rsidR="009E13BB">
        <w:rPr>
          <w:rStyle w:val="pt-defaultparagraphfont-000025"/>
          <w:rFonts w:ascii="Cambria" w:hAnsi="Cambria"/>
          <w:sz w:val="24"/>
          <w:szCs w:val="24"/>
        </w:rPr>
        <w:t>Općine Čavle</w:t>
      </w:r>
      <w:r w:rsidR="00663633" w:rsidRPr="009F32CA">
        <w:rPr>
          <w:rStyle w:val="pt-defaultparagraphfont-000025"/>
          <w:rFonts w:ascii="Cambria" w:hAnsi="Cambria"/>
          <w:sz w:val="24"/>
          <w:szCs w:val="24"/>
        </w:rPr>
        <w:t xml:space="preserve"> </w:t>
      </w:r>
      <w:r w:rsidR="0094117D" w:rsidRPr="009F32CA">
        <w:rPr>
          <w:rStyle w:val="pt-defaultparagraphfont-000025"/>
          <w:rFonts w:ascii="Cambria" w:hAnsi="Cambria"/>
          <w:sz w:val="24"/>
          <w:szCs w:val="24"/>
        </w:rPr>
        <w:t>za razdoblje 20</w:t>
      </w:r>
      <w:r w:rsidR="00FB26F6">
        <w:rPr>
          <w:rStyle w:val="pt-defaultparagraphfont-000025"/>
          <w:rFonts w:ascii="Cambria" w:hAnsi="Cambria"/>
          <w:sz w:val="24"/>
          <w:szCs w:val="24"/>
        </w:rPr>
        <w:t>21</w:t>
      </w:r>
      <w:r w:rsidR="0094117D" w:rsidRPr="009F32CA">
        <w:rPr>
          <w:rStyle w:val="pt-defaultparagraphfont-000025"/>
          <w:rFonts w:ascii="Cambria" w:hAnsi="Cambria"/>
          <w:sz w:val="24"/>
          <w:szCs w:val="24"/>
        </w:rPr>
        <w:t>.-202</w:t>
      </w:r>
      <w:r w:rsidR="00FB26F6">
        <w:rPr>
          <w:rStyle w:val="pt-defaultparagraphfont-000025"/>
          <w:rFonts w:ascii="Cambria" w:hAnsi="Cambria"/>
          <w:sz w:val="24"/>
          <w:szCs w:val="24"/>
        </w:rPr>
        <w:t>7</w:t>
      </w:r>
      <w:r w:rsidR="0094117D" w:rsidRPr="009F32CA">
        <w:rPr>
          <w:rStyle w:val="pt-defaultparagraphfont-000025"/>
          <w:rFonts w:ascii="Cambria" w:hAnsi="Cambria"/>
          <w:sz w:val="24"/>
          <w:szCs w:val="24"/>
        </w:rPr>
        <w:t xml:space="preserve">. postavljen je </w:t>
      </w:r>
      <w:r w:rsidR="0094117D" w:rsidRPr="009F32CA">
        <w:rPr>
          <w:rStyle w:val="pt-defaultparagraphfont-000035"/>
          <w:rFonts w:ascii="Cambria" w:hAnsi="Cambria"/>
          <w:bCs/>
          <w:iCs/>
          <w:sz w:val="24"/>
          <w:szCs w:val="24"/>
        </w:rPr>
        <w:t xml:space="preserve">strateški cilj upravljanja </w:t>
      </w:r>
      <w:r w:rsidR="00490980" w:rsidRPr="009F32CA">
        <w:rPr>
          <w:rStyle w:val="pt-defaultparagraphfont-000035"/>
          <w:rFonts w:ascii="Cambria" w:hAnsi="Cambria"/>
          <w:bCs/>
          <w:iCs/>
          <w:sz w:val="24"/>
          <w:szCs w:val="24"/>
        </w:rPr>
        <w:t>općinskom imovinom</w:t>
      </w:r>
      <w:r w:rsidR="00663633" w:rsidRPr="009F32CA">
        <w:rPr>
          <w:rStyle w:val="pt-defaultparagraphfont-000025"/>
          <w:rFonts w:ascii="Cambria" w:hAnsi="Cambria"/>
          <w:sz w:val="24"/>
          <w:szCs w:val="24"/>
        </w:rPr>
        <w:t xml:space="preserve">. </w:t>
      </w:r>
    </w:p>
    <w:p w14:paraId="19B01C34" w14:textId="66234832" w:rsidR="00D23044" w:rsidRPr="009F32CA" w:rsidRDefault="00B020C6" w:rsidP="00B020C6">
      <w:pPr>
        <w:ind w:right="-142" w:firstLine="708"/>
        <w:jc w:val="both"/>
        <w:rPr>
          <w:rFonts w:ascii="Cambria" w:hAnsi="Cambria"/>
          <w:sz w:val="24"/>
          <w:szCs w:val="24"/>
        </w:rPr>
      </w:pPr>
      <w:r w:rsidRPr="009F32CA">
        <w:rPr>
          <w:rFonts w:ascii="Cambria" w:eastAsia="Times New Roman" w:hAnsi="Cambria" w:cs="Times New Roman"/>
          <w:sz w:val="24"/>
          <w:szCs w:val="24"/>
        </w:rPr>
        <w:t xml:space="preserve">Iz </w:t>
      </w:r>
      <w:r w:rsidR="00FB26F6">
        <w:rPr>
          <w:rFonts w:ascii="Cambria" w:eastAsia="Times New Roman" w:hAnsi="Cambria" w:cs="Times New Roman"/>
          <w:sz w:val="24"/>
          <w:szCs w:val="24"/>
        </w:rPr>
        <w:t xml:space="preserve">općeg </w:t>
      </w:r>
      <w:r w:rsidRPr="009F32CA">
        <w:rPr>
          <w:rFonts w:ascii="Cambria" w:eastAsia="Times New Roman" w:hAnsi="Cambria" w:cs="Times New Roman"/>
          <w:sz w:val="24"/>
          <w:szCs w:val="24"/>
        </w:rPr>
        <w:t xml:space="preserve">strateškog cilja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izvod</w:t>
      </w:r>
      <w:r w:rsidR="00FB26F6">
        <w:rPr>
          <w:rFonts w:ascii="Cambria" w:eastAsia="Times New Roman" w:hAnsi="Cambria" w:cs="Times New Roman"/>
          <w:sz w:val="24"/>
          <w:szCs w:val="24"/>
        </w:rPr>
        <w:t>e</w:t>
      </w:r>
      <w:r w:rsidRPr="009F32CA">
        <w:rPr>
          <w:rFonts w:ascii="Cambria" w:eastAsia="Times New Roman" w:hAnsi="Cambria" w:cs="Times New Roman"/>
          <w:sz w:val="24"/>
          <w:szCs w:val="24"/>
        </w:rPr>
        <w:t xml:space="preserve"> se</w:t>
      </w:r>
      <w:r w:rsidR="00FB26F6">
        <w:rPr>
          <w:rFonts w:ascii="Cambria" w:eastAsia="Times New Roman" w:hAnsi="Cambria" w:cs="Times New Roman"/>
          <w:sz w:val="24"/>
          <w:szCs w:val="24"/>
        </w:rPr>
        <w:t xml:space="preserve"> dva strateška cilja te</w:t>
      </w:r>
      <w:r w:rsidRPr="009F32CA">
        <w:rPr>
          <w:rFonts w:ascii="Cambria" w:eastAsia="Times New Roman" w:hAnsi="Cambria" w:cs="Times New Roman"/>
          <w:sz w:val="24"/>
          <w:szCs w:val="24"/>
        </w:rPr>
        <w:t xml:space="preserve"> sedam posebnih ciljeva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w:t>
      </w:r>
      <w:r w:rsidR="00173989" w:rsidRPr="009F32CA">
        <w:rPr>
          <w:rFonts w:ascii="Cambria" w:hAnsi="Cambria"/>
          <w:sz w:val="24"/>
          <w:szCs w:val="24"/>
        </w:rPr>
        <w:t>Sukladno</w:t>
      </w:r>
      <w:r w:rsidRPr="009F32CA">
        <w:rPr>
          <w:rFonts w:ascii="Cambria" w:eastAsia="Times New Roman" w:hAnsi="Cambria" w:cs="Times New Roman"/>
          <w:sz w:val="24"/>
          <w:szCs w:val="24"/>
        </w:rPr>
        <w:t xml:space="preserve">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1436B083" w14:textId="77777777" w:rsidR="00B020C6" w:rsidRPr="009F32CA" w:rsidRDefault="00B020C6" w:rsidP="00B020C6">
      <w:pPr>
        <w:ind w:right="-142" w:firstLine="708"/>
        <w:jc w:val="both"/>
        <w:rPr>
          <w:rFonts w:ascii="Cambria" w:eastAsia="Times New Roman" w:hAnsi="Cambria" w:cs="Times New Roman"/>
          <w:sz w:val="24"/>
          <w:szCs w:val="24"/>
        </w:rPr>
      </w:pPr>
      <w:r w:rsidRPr="009F32CA">
        <w:rPr>
          <w:rFonts w:ascii="Cambria" w:eastAsia="Times New Roman" w:hAnsi="Cambria" w:cs="Times New Roman"/>
          <w:sz w:val="24"/>
          <w:szCs w:val="24"/>
        </w:rPr>
        <w:t xml:space="preserve">Posebni ciljevi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kao i programiranje pripadajućih mjera, projekata i aktivnosti</w:t>
      </w:r>
      <w:r w:rsidRPr="009F32CA">
        <w:rPr>
          <w:rStyle w:val="FootnoteReference"/>
          <w:rFonts w:ascii="Cambria" w:eastAsia="Times New Roman" w:hAnsi="Cambria" w:cs="Times New Roman"/>
          <w:sz w:val="24"/>
          <w:szCs w:val="24"/>
        </w:rPr>
        <w:footnoteReference w:id="2"/>
      </w:r>
      <w:r w:rsidRPr="009F32CA">
        <w:rPr>
          <w:rFonts w:ascii="Cambria" w:eastAsia="Times New Roman" w:hAnsi="Cambria" w:cs="Times New Roman"/>
          <w:sz w:val="24"/>
          <w:szCs w:val="24"/>
        </w:rPr>
        <w:t xml:space="preserve"> predstavljaju provedbu strategije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w:t>
      </w:r>
    </w:p>
    <w:p w14:paraId="111E5F38" w14:textId="77777777" w:rsidR="00D23044" w:rsidRPr="009F32CA" w:rsidRDefault="00B020C6" w:rsidP="00B020C6">
      <w:pPr>
        <w:spacing w:after="0"/>
        <w:ind w:right="-141" w:firstLine="567"/>
        <w:jc w:val="both"/>
        <w:rPr>
          <w:rFonts w:ascii="Cambria" w:hAnsi="Cambria"/>
          <w:sz w:val="24"/>
          <w:szCs w:val="24"/>
        </w:rPr>
      </w:pPr>
      <w:r w:rsidRPr="009F32CA">
        <w:rPr>
          <w:rFonts w:ascii="Cambria" w:eastAsia="Times New Roman" w:hAnsi="Cambria" w:cs="Times New Roman"/>
          <w:sz w:val="24"/>
          <w:szCs w:val="24"/>
        </w:rPr>
        <w:t xml:space="preserve">Posebni ciljevi biti će raščlanjeni u pogledu programiranja pripadajućih mjera, projekata i aktivnosti koje predstavljaju implementaciju posebnog cilja kao i neizravnu primjenu strateškog cilja. </w:t>
      </w:r>
    </w:p>
    <w:p w14:paraId="5537A1B6" w14:textId="77777777" w:rsidR="00D23044" w:rsidRPr="009F32CA" w:rsidRDefault="00D23044" w:rsidP="00B020C6">
      <w:pPr>
        <w:spacing w:after="0"/>
        <w:ind w:right="-141" w:firstLine="567"/>
        <w:jc w:val="both"/>
        <w:rPr>
          <w:rFonts w:ascii="Cambria" w:hAnsi="Cambria"/>
          <w:sz w:val="24"/>
          <w:szCs w:val="24"/>
        </w:rPr>
      </w:pPr>
    </w:p>
    <w:p w14:paraId="09C633B4" w14:textId="5946C460" w:rsidR="00205B62" w:rsidRPr="005E4056" w:rsidRDefault="00B020C6" w:rsidP="00997C0A">
      <w:pPr>
        <w:spacing w:before="240"/>
        <w:ind w:right="-141" w:firstLine="567"/>
        <w:jc w:val="both"/>
        <w:rPr>
          <w:rFonts w:ascii="Cambria" w:eastAsia="Times New Roman" w:hAnsi="Cambria" w:cs="Times New Roman"/>
          <w:sz w:val="24"/>
          <w:szCs w:val="24"/>
        </w:rPr>
      </w:pPr>
      <w:r w:rsidRPr="009F32CA">
        <w:rPr>
          <w:rFonts w:ascii="Cambria" w:eastAsia="Times New Roman" w:hAnsi="Cambria" w:cs="Times New Roman"/>
          <w:sz w:val="24"/>
          <w:szCs w:val="24"/>
        </w:rPr>
        <w:t>Također će biti prepoznati pokazatelji ishoda</w:t>
      </w:r>
      <w:r w:rsidRPr="009F32CA">
        <w:rPr>
          <w:rStyle w:val="FootnoteReference"/>
          <w:rFonts w:ascii="Cambria" w:eastAsia="Times New Roman" w:hAnsi="Cambria" w:cs="Times New Roman"/>
          <w:sz w:val="24"/>
          <w:szCs w:val="24"/>
        </w:rPr>
        <w:footnoteReference w:id="3"/>
      </w:r>
      <w:r w:rsidRPr="009F32CA">
        <w:rPr>
          <w:rFonts w:ascii="Cambria" w:eastAsia="Times New Roman" w:hAnsi="Cambria" w:cs="Times New Roman"/>
          <w:sz w:val="24"/>
          <w:szCs w:val="24"/>
        </w:rPr>
        <w:t xml:space="preserve"> za posebne ciljeve kako bi se provedba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uspješno mogla pratiti te će biti identificirani i pokazatelji rezultata</w:t>
      </w:r>
      <w:r w:rsidRPr="009F32CA">
        <w:rPr>
          <w:rStyle w:val="FootnoteReference"/>
          <w:rFonts w:ascii="Cambria" w:eastAsia="Times New Roman" w:hAnsi="Cambria" w:cs="Times New Roman"/>
          <w:sz w:val="24"/>
          <w:szCs w:val="24"/>
        </w:rPr>
        <w:footnoteReference w:id="4"/>
      </w:r>
      <w:r w:rsidRPr="009F32CA">
        <w:rPr>
          <w:rFonts w:ascii="Cambria" w:eastAsia="Times New Roman" w:hAnsi="Cambria" w:cs="Times New Roman"/>
          <w:sz w:val="24"/>
          <w:szCs w:val="24"/>
        </w:rPr>
        <w:t xml:space="preserve"> za mjere, projekte i aktivnosti koji se metodično razrađuju godišnjim planovima upravljanja </w:t>
      </w:r>
      <w:r w:rsidR="00490980" w:rsidRPr="009F32CA">
        <w:rPr>
          <w:rFonts w:ascii="Cambria" w:hAnsi="Cambria"/>
          <w:sz w:val="24"/>
          <w:szCs w:val="24"/>
        </w:rPr>
        <w:t>općinskom imovinom</w:t>
      </w:r>
      <w:r w:rsidRPr="009F32CA">
        <w:rPr>
          <w:rFonts w:ascii="Cambria" w:eastAsia="Times New Roman" w:hAnsi="Cambria" w:cs="Times New Roman"/>
          <w:sz w:val="24"/>
          <w:szCs w:val="24"/>
        </w:rPr>
        <w:t xml:space="preserve"> kao operativnim dokumentima koji se temelje na Strategiji i kojima se provode elementi strateškog planiranja definirani u Strategiji.</w:t>
      </w:r>
    </w:p>
    <w:p w14:paraId="13BA245C" w14:textId="61985FCF" w:rsidR="00975059" w:rsidRPr="009F32CA" w:rsidRDefault="00205B62" w:rsidP="00205B62">
      <w:pPr>
        <w:pStyle w:val="Caption"/>
        <w:spacing w:after="0"/>
        <w:rPr>
          <w:rStyle w:val="pt-defaultparagraphfont-000025"/>
          <w:rFonts w:ascii="Cambria" w:hAnsi="Cambria"/>
          <w:b w:val="0"/>
          <w:i/>
          <w:szCs w:val="22"/>
        </w:rPr>
      </w:pPr>
      <w:bookmarkStart w:id="177" w:name="_Toc147406619"/>
      <w:r w:rsidRPr="009F32CA">
        <w:rPr>
          <w:rFonts w:ascii="Cambria" w:hAnsi="Cambria"/>
          <w:b w:val="0"/>
          <w:i/>
        </w:rPr>
        <w:t xml:space="preserve">Slika </w:t>
      </w:r>
      <w:r w:rsidR="00EF12A3" w:rsidRPr="009F32CA">
        <w:rPr>
          <w:rFonts w:ascii="Cambria" w:hAnsi="Cambria"/>
          <w:b w:val="0"/>
          <w:i/>
        </w:rPr>
        <w:fldChar w:fldCharType="begin"/>
      </w:r>
      <w:r w:rsidRPr="009F32CA">
        <w:rPr>
          <w:rFonts w:ascii="Cambria" w:hAnsi="Cambria"/>
          <w:b w:val="0"/>
          <w:i/>
        </w:rPr>
        <w:instrText xml:space="preserve"> SEQ Slika \* ARABIC </w:instrText>
      </w:r>
      <w:r w:rsidR="00EF12A3" w:rsidRPr="009F32CA">
        <w:rPr>
          <w:rFonts w:ascii="Cambria" w:hAnsi="Cambria"/>
          <w:b w:val="0"/>
          <w:i/>
        </w:rPr>
        <w:fldChar w:fldCharType="separate"/>
      </w:r>
      <w:r w:rsidR="004A2D4A">
        <w:rPr>
          <w:rFonts w:ascii="Cambria" w:hAnsi="Cambria"/>
          <w:b w:val="0"/>
          <w:i/>
          <w:noProof/>
        </w:rPr>
        <w:t>1</w:t>
      </w:r>
      <w:r w:rsidR="00EF12A3" w:rsidRPr="009F32CA">
        <w:rPr>
          <w:rFonts w:ascii="Cambria" w:hAnsi="Cambria"/>
          <w:b w:val="0"/>
          <w:i/>
        </w:rPr>
        <w:fldChar w:fldCharType="end"/>
      </w:r>
      <w:r w:rsidRPr="009F32CA">
        <w:rPr>
          <w:rFonts w:ascii="Cambria" w:hAnsi="Cambria"/>
          <w:b w:val="0"/>
          <w:i/>
        </w:rPr>
        <w:t xml:space="preserve">. </w:t>
      </w:r>
      <w:r w:rsidR="009771A6" w:rsidRPr="009F32CA">
        <w:rPr>
          <w:rStyle w:val="pt-defaultparagraphfont-000025"/>
          <w:rFonts w:ascii="Cambria" w:hAnsi="Cambria"/>
          <w:b w:val="0"/>
          <w:i/>
          <w:szCs w:val="22"/>
        </w:rPr>
        <w:t>Kaskadiranje strateškog cilja upravljanja imovinom</w:t>
      </w:r>
      <w:r w:rsidR="002B674D" w:rsidRPr="009F32CA">
        <w:rPr>
          <w:rStyle w:val="pt-defaultparagraphfont-000025"/>
          <w:rFonts w:ascii="Cambria" w:hAnsi="Cambria"/>
          <w:b w:val="0"/>
          <w:i/>
          <w:szCs w:val="22"/>
        </w:rPr>
        <w:t xml:space="preserve"> </w:t>
      </w:r>
      <w:r w:rsidR="009E13BB">
        <w:rPr>
          <w:rStyle w:val="pt-defaultparagraphfont-000025"/>
          <w:rFonts w:ascii="Cambria" w:hAnsi="Cambria"/>
          <w:b w:val="0"/>
          <w:i/>
          <w:szCs w:val="22"/>
        </w:rPr>
        <w:t>Općine Čavle</w:t>
      </w:r>
      <w:bookmarkEnd w:id="177"/>
    </w:p>
    <w:p w14:paraId="67119817" w14:textId="77777777" w:rsidR="00C17872" w:rsidRPr="009F32CA" w:rsidRDefault="00872AF5" w:rsidP="00C17872">
      <w:pPr>
        <w:pStyle w:val="pt-bodytext-000043"/>
        <w:rPr>
          <w:rFonts w:ascii="Cambria" w:hAnsi="Cambria"/>
        </w:rPr>
      </w:pPr>
      <w:r w:rsidRPr="009F32CA">
        <w:rPr>
          <w:rFonts w:ascii="Cambria" w:hAnsi="Cambria"/>
          <w:noProof/>
        </w:rPr>
        <w:drawing>
          <wp:inline distT="0" distB="0" distL="0" distR="0" wp14:anchorId="3969FFDD" wp14:editId="71CD2CFB">
            <wp:extent cx="5759450" cy="5988046"/>
            <wp:effectExtent l="0" t="38100" r="0" b="10858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9048CD0" w14:textId="77777777" w:rsidR="00FD0570" w:rsidRPr="009F32CA" w:rsidRDefault="00A9069B" w:rsidP="00A51E27">
      <w:pPr>
        <w:ind w:firstLine="567"/>
        <w:jc w:val="both"/>
        <w:rPr>
          <w:rFonts w:ascii="Cambria" w:eastAsia="Arial" w:hAnsi="Cambria" w:cs="Times New Roman"/>
          <w:sz w:val="24"/>
          <w:szCs w:val="24"/>
        </w:rPr>
      </w:pPr>
      <w:r w:rsidRPr="009F32CA">
        <w:rPr>
          <w:rFonts w:ascii="Cambria" w:eastAsia="Arial" w:hAnsi="Cambria" w:cs="Times New Roman"/>
          <w:sz w:val="24"/>
          <w:szCs w:val="24"/>
        </w:rPr>
        <w:br w:type="page"/>
      </w:r>
    </w:p>
    <w:p w14:paraId="04E8D390" w14:textId="3054BAB0" w:rsidR="00D72F30" w:rsidRPr="003060C1" w:rsidRDefault="000F5ABF" w:rsidP="003060C1">
      <w:pPr>
        <w:pStyle w:val="Heading1"/>
        <w:numPr>
          <w:ilvl w:val="0"/>
          <w:numId w:val="1"/>
        </w:numPr>
        <w:spacing w:before="0" w:beforeAutospacing="0" w:after="0" w:afterAutospacing="0" w:line="276" w:lineRule="auto"/>
        <w:jc w:val="both"/>
        <w:rPr>
          <w:rFonts w:ascii="Cambria" w:hAnsi="Cambria"/>
          <w:sz w:val="26"/>
          <w:szCs w:val="26"/>
        </w:rPr>
      </w:pPr>
      <w:bookmarkStart w:id="178" w:name="_Toc149566514"/>
      <w:r w:rsidRPr="009F32CA">
        <w:rPr>
          <w:rFonts w:ascii="Cambria" w:hAnsi="Cambria"/>
          <w:sz w:val="26"/>
          <w:szCs w:val="26"/>
        </w:rPr>
        <w:t>POSEBNI CILJEVI I MJERE – SISTEMATIZIRANI PRIKAZ</w:t>
      </w:r>
      <w:bookmarkEnd w:id="178"/>
    </w:p>
    <w:p w14:paraId="7308E7E4" w14:textId="18CDF944" w:rsidR="00430A2A" w:rsidRPr="009F32CA" w:rsidRDefault="00430A2A" w:rsidP="00493644">
      <w:pPr>
        <w:pStyle w:val="pt-bodytext-000049"/>
        <w:spacing w:line="276" w:lineRule="auto"/>
        <w:ind w:firstLine="708"/>
        <w:jc w:val="both"/>
        <w:rPr>
          <w:rFonts w:ascii="Cambria" w:hAnsi="Cambria"/>
        </w:rPr>
      </w:pPr>
      <w:bookmarkStart w:id="179" w:name="_Toc462657756"/>
      <w:r w:rsidRPr="009F32CA">
        <w:rPr>
          <w:rStyle w:val="pt-defaultparagraphfont-000030"/>
          <w:rFonts w:ascii="Cambria" w:hAnsi="Cambria"/>
        </w:rPr>
        <w:t>Sukladno</w:t>
      </w:r>
      <w:r w:rsidR="00D9181B" w:rsidRPr="009F32CA">
        <w:rPr>
          <w:rStyle w:val="pt-defaultparagraphfont-000030"/>
          <w:rFonts w:ascii="Cambria" w:hAnsi="Cambria"/>
        </w:rPr>
        <w:t xml:space="preserve"> Strategiji upravljanja </w:t>
      </w:r>
      <w:r w:rsidR="00490980" w:rsidRPr="009F32CA">
        <w:rPr>
          <w:rStyle w:val="pt-defaultparagraphfont-000030"/>
          <w:rFonts w:ascii="Cambria" w:hAnsi="Cambria"/>
        </w:rPr>
        <w:t>općinskom imovinom</w:t>
      </w:r>
      <w:r w:rsidR="00D9181B" w:rsidRPr="009F32CA">
        <w:rPr>
          <w:rStyle w:val="pt-defaultparagraphfont-000030"/>
          <w:rFonts w:ascii="Cambria" w:hAnsi="Cambria"/>
        </w:rPr>
        <w:t xml:space="preserve"> za razdoblje 20</w:t>
      </w:r>
      <w:r w:rsidR="00975814">
        <w:rPr>
          <w:rStyle w:val="pt-defaultparagraphfont-000030"/>
          <w:rFonts w:ascii="Cambria" w:hAnsi="Cambria"/>
        </w:rPr>
        <w:t>21</w:t>
      </w:r>
      <w:r w:rsidR="00D9181B" w:rsidRPr="009F32CA">
        <w:rPr>
          <w:rStyle w:val="pt-defaultparagraphfont-000030"/>
          <w:rFonts w:ascii="Cambria" w:hAnsi="Cambria"/>
        </w:rPr>
        <w:t>.-202</w:t>
      </w:r>
      <w:r w:rsidR="00975814">
        <w:rPr>
          <w:rStyle w:val="pt-defaultparagraphfont-000030"/>
          <w:rFonts w:ascii="Cambria" w:hAnsi="Cambria"/>
        </w:rPr>
        <w:t>7</w:t>
      </w:r>
      <w:r w:rsidR="00D9181B" w:rsidRPr="009F32CA">
        <w:rPr>
          <w:rStyle w:val="pt-defaultparagraphfont-000030"/>
          <w:rFonts w:ascii="Cambria" w:hAnsi="Cambria"/>
        </w:rPr>
        <w:t>.</w:t>
      </w:r>
      <w:r w:rsidR="00D9181B" w:rsidRPr="009F32CA">
        <w:rPr>
          <w:rFonts w:ascii="Cambria" w:hAnsi="Cambria"/>
        </w:rPr>
        <w:t xml:space="preserve"> </w:t>
      </w:r>
      <w:r w:rsidRPr="009F32CA">
        <w:rPr>
          <w:rFonts w:ascii="Cambria" w:hAnsi="Cambria"/>
        </w:rPr>
        <w:t xml:space="preserve">u nastavku su prikazani posebni ciljevi i s njima povezane mjere koji su detaljno definirane u istoimenoj Strategiji. Nadalje, u nastavku su prikazana i </w:t>
      </w:r>
      <w:r w:rsidRPr="009F32CA">
        <w:rPr>
          <w:rStyle w:val="pt-defaultparagraphfont-000025"/>
          <w:rFonts w:ascii="Cambria" w:hAnsi="Cambria"/>
        </w:rPr>
        <w:t xml:space="preserve">područja upravljanja koja posebni ciljevi obuhvaćaju u Godišnjem planu upravljanja </w:t>
      </w:r>
      <w:r w:rsidR="00490980" w:rsidRPr="009F32CA">
        <w:rPr>
          <w:rStyle w:val="pt-defaultparagraphfont-000025"/>
          <w:rFonts w:ascii="Cambria" w:hAnsi="Cambria"/>
        </w:rPr>
        <w:t>općinskom imovinom</w:t>
      </w:r>
      <w:r w:rsidRPr="009F32CA">
        <w:rPr>
          <w:rStyle w:val="pt-defaultparagraphfont-000025"/>
          <w:rFonts w:ascii="Cambria" w:hAnsi="Cambria"/>
        </w:rPr>
        <w:t>.</w:t>
      </w:r>
      <w:r w:rsidRPr="009F32CA">
        <w:rPr>
          <w:rFonts w:ascii="Cambria" w:hAnsi="Cambria"/>
        </w:rPr>
        <w:t xml:space="preserve"> </w:t>
      </w:r>
    </w:p>
    <w:p w14:paraId="37B518F4" w14:textId="30663B0C" w:rsidR="00A559B8" w:rsidRPr="009F32CA" w:rsidRDefault="00A559B8" w:rsidP="00554350">
      <w:pPr>
        <w:pStyle w:val="ListParagraph"/>
        <w:numPr>
          <w:ilvl w:val="0"/>
          <w:numId w:val="4"/>
        </w:numPr>
        <w:ind w:right="-141"/>
        <w:jc w:val="both"/>
        <w:rPr>
          <w:rFonts w:ascii="Cambria" w:hAnsi="Cambria"/>
          <w:sz w:val="24"/>
          <w:szCs w:val="24"/>
        </w:rPr>
      </w:pPr>
      <w:r w:rsidRPr="009F32CA">
        <w:rPr>
          <w:rFonts w:ascii="Cambria" w:hAnsi="Cambria"/>
          <w:sz w:val="24"/>
          <w:szCs w:val="24"/>
        </w:rPr>
        <w:t>POSEBAN CILJ 1</w:t>
      </w:r>
      <w:r w:rsidR="00CF4F98">
        <w:rPr>
          <w:rFonts w:ascii="Cambria" w:hAnsi="Cambria"/>
          <w:sz w:val="24"/>
          <w:szCs w:val="24"/>
        </w:rPr>
        <w:t>.</w:t>
      </w:r>
      <w:r w:rsidRPr="009F32CA">
        <w:rPr>
          <w:rFonts w:ascii="Cambria" w:hAnsi="Cambria"/>
          <w:sz w:val="24"/>
          <w:szCs w:val="24"/>
        </w:rPr>
        <w:t xml:space="preserve"> „</w:t>
      </w:r>
      <w:r w:rsidR="00CF4F98">
        <w:rPr>
          <w:rFonts w:ascii="Cambria" w:hAnsi="Cambria"/>
          <w:sz w:val="24"/>
          <w:szCs w:val="24"/>
        </w:rPr>
        <w:t>POVEĆANJE FINANCIJSKIH UČINAKA OD IMOVINE</w:t>
      </w:r>
      <w:r w:rsidRPr="009F32CA">
        <w:rPr>
          <w:rFonts w:ascii="Cambria" w:hAnsi="Cambria"/>
          <w:sz w:val="24"/>
          <w:szCs w:val="24"/>
        </w:rPr>
        <w:t>“ PROVODIT ĆE SE PUTEM SLJEDEĆIH MJERA:</w:t>
      </w:r>
    </w:p>
    <w:p w14:paraId="231A4F9B" w14:textId="77777777" w:rsidR="00426A00" w:rsidRDefault="00426A00" w:rsidP="00554350">
      <w:pPr>
        <w:pStyle w:val="ListParagraph"/>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analiza strukture troškova i definiranje uzroka odstupanja od očekivanih (planiranih) rashoda</w:t>
      </w:r>
      <w:r w:rsidR="00457589" w:rsidRPr="009F32CA">
        <w:rPr>
          <w:rFonts w:ascii="Cambria" w:hAnsi="Cambria"/>
          <w:sz w:val="24"/>
          <w:szCs w:val="24"/>
        </w:rPr>
        <w:t>,</w:t>
      </w:r>
    </w:p>
    <w:p w14:paraId="305093C1" w14:textId="63E8ABDF" w:rsidR="00426A00" w:rsidRDefault="00426A00" w:rsidP="00554350">
      <w:pPr>
        <w:pStyle w:val="ListParagraph"/>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snimak javnih površina radi utvrđivanja njihovog stvarnog korištenja i analiza mogućih novih načina raspolaganja,</w:t>
      </w:r>
    </w:p>
    <w:p w14:paraId="28FEA2A2" w14:textId="2F0C2D14" w:rsidR="00A559B8" w:rsidRPr="009F32CA" w:rsidRDefault="00426A00" w:rsidP="00554350">
      <w:pPr>
        <w:pStyle w:val="ListParagraph"/>
        <w:numPr>
          <w:ilvl w:val="0"/>
          <w:numId w:val="8"/>
        </w:numPr>
        <w:spacing w:after="0"/>
        <w:ind w:left="1423" w:right="-142" w:hanging="357"/>
        <w:contextualSpacing w:val="0"/>
        <w:jc w:val="both"/>
        <w:rPr>
          <w:rFonts w:ascii="Cambria" w:hAnsi="Cambria"/>
          <w:sz w:val="24"/>
          <w:szCs w:val="24"/>
        </w:rPr>
      </w:pPr>
      <w:r>
        <w:rPr>
          <w:rFonts w:ascii="Cambria" w:hAnsi="Cambria"/>
          <w:sz w:val="24"/>
          <w:szCs w:val="24"/>
        </w:rPr>
        <w:t>analiza</w:t>
      </w:r>
      <w:r w:rsidR="00A559B8" w:rsidRPr="009F32CA">
        <w:rPr>
          <w:rFonts w:ascii="Cambria" w:hAnsi="Cambria"/>
          <w:sz w:val="24"/>
          <w:szCs w:val="24"/>
        </w:rPr>
        <w:t xml:space="preserve"> </w:t>
      </w:r>
      <w:r w:rsidR="00F00185">
        <w:rPr>
          <w:rFonts w:ascii="Cambria" w:hAnsi="Cambria"/>
          <w:sz w:val="24"/>
          <w:szCs w:val="24"/>
        </w:rPr>
        <w:t>mogućnosti</w:t>
      </w:r>
      <w:r w:rsidR="00301C5D">
        <w:rPr>
          <w:rFonts w:ascii="Cambria" w:hAnsi="Cambria"/>
          <w:sz w:val="24"/>
          <w:szCs w:val="24"/>
        </w:rPr>
        <w:t xml:space="preserve"> povećanja prihoda po portfelju stanova, poslovnih prostora i zemljišta,</w:t>
      </w:r>
    </w:p>
    <w:p w14:paraId="4BB1F572" w14:textId="0696A836" w:rsidR="00A559B8" w:rsidRPr="009F32CA" w:rsidRDefault="00301C5D" w:rsidP="00A559B8">
      <w:pPr>
        <w:pStyle w:val="ListParagraph"/>
        <w:numPr>
          <w:ilvl w:val="0"/>
          <w:numId w:val="8"/>
        </w:numPr>
        <w:ind w:right="-141"/>
        <w:jc w:val="both"/>
        <w:rPr>
          <w:rFonts w:ascii="Cambria" w:hAnsi="Cambria"/>
          <w:sz w:val="24"/>
          <w:szCs w:val="24"/>
        </w:rPr>
      </w:pPr>
      <w:r>
        <w:rPr>
          <w:rFonts w:ascii="Cambria" w:hAnsi="Cambria"/>
          <w:sz w:val="24"/>
          <w:szCs w:val="24"/>
        </w:rPr>
        <w:t>aktivno sudjelovanje u apliciranjima za sredstva iz EU fondova.</w:t>
      </w:r>
    </w:p>
    <w:p w14:paraId="0521F308" w14:textId="5E106FCE" w:rsidR="00D9181B" w:rsidRPr="009F32CA" w:rsidRDefault="00A559B8" w:rsidP="00BD5BC7">
      <w:pPr>
        <w:ind w:right="-141" w:firstLine="708"/>
        <w:jc w:val="both"/>
        <w:rPr>
          <w:rFonts w:ascii="Cambria" w:hAnsi="Cambria"/>
          <w:sz w:val="24"/>
          <w:szCs w:val="24"/>
        </w:rPr>
      </w:pPr>
      <w:r w:rsidRPr="009F32CA">
        <w:rPr>
          <w:rFonts w:ascii="Cambria" w:hAnsi="Cambria"/>
          <w:sz w:val="24"/>
          <w:szCs w:val="24"/>
        </w:rPr>
        <w:t xml:space="preserve"> </w:t>
      </w:r>
      <w:r w:rsidR="00D9181B" w:rsidRPr="009F32CA">
        <w:rPr>
          <w:rStyle w:val="pt-defaultparagraphfont-000025"/>
          <w:rFonts w:ascii="Cambria" w:hAnsi="Cambria"/>
          <w:sz w:val="24"/>
          <w:szCs w:val="24"/>
        </w:rPr>
        <w:t xml:space="preserve">U definiranju posebnog cilja </w:t>
      </w:r>
      <w:r w:rsidR="00BD5BC7" w:rsidRPr="009F32CA">
        <w:rPr>
          <w:rFonts w:ascii="Cambria" w:hAnsi="Cambria"/>
          <w:sz w:val="24"/>
          <w:szCs w:val="24"/>
        </w:rPr>
        <w:t>„</w:t>
      </w:r>
      <w:r w:rsidR="00773281">
        <w:rPr>
          <w:rFonts w:ascii="Cambria" w:hAnsi="Cambria"/>
          <w:sz w:val="24"/>
          <w:szCs w:val="24"/>
        </w:rPr>
        <w:t>Povećanje financijskih učinaka od imovine</w:t>
      </w:r>
      <w:r w:rsidR="00BD5BC7" w:rsidRPr="009F32CA">
        <w:rPr>
          <w:rFonts w:ascii="Cambria" w:hAnsi="Cambria"/>
          <w:sz w:val="24"/>
          <w:szCs w:val="24"/>
        </w:rPr>
        <w:t xml:space="preserve">“ </w:t>
      </w:r>
      <w:r w:rsidR="00BD5BC7" w:rsidRPr="009F32CA">
        <w:rPr>
          <w:rStyle w:val="pt-defaultparagraphfont-000025"/>
          <w:rFonts w:ascii="Cambria" w:hAnsi="Cambria"/>
          <w:sz w:val="24"/>
          <w:szCs w:val="24"/>
        </w:rPr>
        <w:t>kreće se od polazišta da su</w:t>
      </w:r>
      <w:r w:rsidR="00D9181B" w:rsidRPr="009F32CA">
        <w:rPr>
          <w:rStyle w:val="pt-defaultparagraphfont-000025"/>
          <w:rFonts w:ascii="Cambria" w:hAnsi="Cambria"/>
          <w:sz w:val="24"/>
          <w:szCs w:val="24"/>
        </w:rPr>
        <w:t xml:space="preserve"> </w:t>
      </w:r>
      <w:r w:rsidR="00490980" w:rsidRPr="009F32CA">
        <w:rPr>
          <w:rFonts w:ascii="Cambria" w:hAnsi="Cambria"/>
          <w:sz w:val="24"/>
          <w:szCs w:val="24"/>
        </w:rPr>
        <w:t>općinske nekretnine</w:t>
      </w:r>
      <w:r w:rsidR="00BD5BC7" w:rsidRPr="009F32CA">
        <w:rPr>
          <w:rFonts w:ascii="Cambria" w:eastAsia="Arial" w:hAnsi="Cambria"/>
          <w:sz w:val="24"/>
          <w:szCs w:val="24"/>
        </w:rPr>
        <w:t xml:space="preserve"> iznimno važan resurs kojim </w:t>
      </w:r>
      <w:r w:rsidR="00490980" w:rsidRPr="009F32CA">
        <w:rPr>
          <w:rFonts w:ascii="Cambria" w:eastAsia="Arial" w:hAnsi="Cambria"/>
          <w:sz w:val="24"/>
          <w:szCs w:val="24"/>
        </w:rPr>
        <w:t xml:space="preserve">Općina </w:t>
      </w:r>
      <w:r w:rsidR="00FE486F">
        <w:rPr>
          <w:rFonts w:ascii="Cambria" w:eastAsia="Arial" w:hAnsi="Cambria"/>
          <w:sz w:val="24"/>
          <w:szCs w:val="24"/>
        </w:rPr>
        <w:t>Čavle</w:t>
      </w:r>
      <w:r w:rsidR="00BD5BC7" w:rsidRPr="009F32CA">
        <w:rPr>
          <w:rFonts w:ascii="Cambria" w:eastAsia="Arial" w:hAnsi="Cambria"/>
          <w:sz w:val="24"/>
          <w:szCs w:val="24"/>
        </w:rPr>
        <w:t xml:space="preserve"> mora efikasno raspolagati u cilju realizacije društvenog, obrazovnog i kulturnog napretka te zaštite za buduće naraštaje. Nekretnine </w:t>
      </w:r>
      <w:r w:rsidR="009E13BB">
        <w:rPr>
          <w:rFonts w:ascii="Cambria" w:eastAsia="Arial" w:hAnsi="Cambria"/>
          <w:sz w:val="24"/>
          <w:szCs w:val="24"/>
        </w:rPr>
        <w:t>Općine Čavle</w:t>
      </w:r>
      <w:r w:rsidR="00BD5BC7" w:rsidRPr="009F32CA">
        <w:rPr>
          <w:rFonts w:ascii="Cambria" w:eastAsia="Arial" w:hAnsi="Cambria"/>
          <w:sz w:val="24"/>
          <w:szCs w:val="24"/>
        </w:rPr>
        <w:t xml:space="preserve"> najvažniji su aspekt </w:t>
      </w:r>
      <w:r w:rsidR="00490980" w:rsidRPr="009F32CA">
        <w:rPr>
          <w:rFonts w:ascii="Cambria" w:eastAsia="Arial" w:hAnsi="Cambria"/>
          <w:sz w:val="24"/>
          <w:szCs w:val="24"/>
        </w:rPr>
        <w:t>općinskog kapitala</w:t>
      </w:r>
      <w:r w:rsidR="00BD5BC7" w:rsidRPr="009F32CA">
        <w:rPr>
          <w:rFonts w:ascii="Cambria" w:eastAsia="Arial" w:hAnsi="Cambria"/>
          <w:sz w:val="24"/>
          <w:szCs w:val="24"/>
        </w:rPr>
        <w:t xml:space="preserve"> te je s istima potrebno postupati odgovorno od strane svih korisnika upravitelja i imatelja. Sve aktivnosti upravljanja i raspolaganja </w:t>
      </w:r>
      <w:r w:rsidR="00490980" w:rsidRPr="009F32CA">
        <w:rPr>
          <w:rFonts w:ascii="Cambria" w:eastAsia="Arial" w:hAnsi="Cambria"/>
          <w:sz w:val="24"/>
          <w:szCs w:val="24"/>
        </w:rPr>
        <w:t>općinskom imovinom</w:t>
      </w:r>
      <w:r w:rsidR="00BD5BC7" w:rsidRPr="009F32CA">
        <w:rPr>
          <w:rFonts w:ascii="Cambria" w:eastAsia="Arial" w:hAnsi="Cambria"/>
          <w:sz w:val="24"/>
          <w:szCs w:val="24"/>
        </w:rPr>
        <w:t xml:space="preserve"> moraju se odvijati sukladno važećim zakonima i propisima. </w:t>
      </w:r>
    </w:p>
    <w:p w14:paraId="2E92D26C" w14:textId="3CA3C747" w:rsidR="00746133" w:rsidRPr="009F32CA" w:rsidRDefault="00746133" w:rsidP="00746133">
      <w:pPr>
        <w:pStyle w:val="ListParagraph"/>
        <w:numPr>
          <w:ilvl w:val="0"/>
          <w:numId w:val="4"/>
        </w:numPr>
        <w:spacing w:after="0"/>
        <w:ind w:right="-142"/>
        <w:jc w:val="both"/>
        <w:rPr>
          <w:rFonts w:ascii="Cambria" w:hAnsi="Cambria"/>
          <w:sz w:val="24"/>
          <w:szCs w:val="24"/>
        </w:rPr>
      </w:pPr>
      <w:r w:rsidRPr="009F32CA">
        <w:rPr>
          <w:rFonts w:ascii="Cambria" w:hAnsi="Cambria"/>
          <w:sz w:val="24"/>
          <w:szCs w:val="24"/>
        </w:rPr>
        <w:t xml:space="preserve">POSEBAN CILJ </w:t>
      </w:r>
      <w:r w:rsidR="00852ACE">
        <w:rPr>
          <w:rFonts w:ascii="Cambria" w:hAnsi="Cambria"/>
          <w:sz w:val="24"/>
          <w:szCs w:val="24"/>
        </w:rPr>
        <w:t>2</w:t>
      </w:r>
      <w:r w:rsidRPr="009F32CA">
        <w:rPr>
          <w:rFonts w:ascii="Cambria" w:hAnsi="Cambria"/>
          <w:sz w:val="24"/>
          <w:szCs w:val="24"/>
        </w:rPr>
        <w:t>. „</w:t>
      </w:r>
      <w:r w:rsidR="00852ACE">
        <w:rPr>
          <w:rFonts w:ascii="Cambria" w:hAnsi="Cambria"/>
          <w:sz w:val="24"/>
          <w:szCs w:val="24"/>
        </w:rPr>
        <w:t>VREDNOVANJE NEKRETNINA</w:t>
      </w:r>
      <w:r w:rsidRPr="009F32CA">
        <w:rPr>
          <w:rFonts w:ascii="Cambria" w:hAnsi="Cambria"/>
          <w:sz w:val="24"/>
          <w:szCs w:val="24"/>
        </w:rPr>
        <w:t xml:space="preserve">“ PROVODIT ĆE SE PUTEM SLJEDEĆIH MJERA: </w:t>
      </w:r>
    </w:p>
    <w:p w14:paraId="6590F09C" w14:textId="13316363" w:rsidR="00097F2F" w:rsidRPr="009F32CA" w:rsidRDefault="00CA0B1B" w:rsidP="009D55A2">
      <w:pPr>
        <w:pStyle w:val="ListParagraph"/>
        <w:numPr>
          <w:ilvl w:val="0"/>
          <w:numId w:val="9"/>
        </w:numPr>
        <w:spacing w:before="240" w:after="0"/>
        <w:ind w:hanging="357"/>
        <w:contextualSpacing w:val="0"/>
        <w:jc w:val="both"/>
        <w:rPr>
          <w:rFonts w:ascii="Cambria" w:eastAsia="Times New Roman" w:hAnsi="Cambria"/>
          <w:sz w:val="24"/>
          <w:szCs w:val="24"/>
        </w:rPr>
      </w:pPr>
      <w:r>
        <w:rPr>
          <w:rFonts w:ascii="Cambria" w:eastAsia="Times New Roman" w:hAnsi="Cambria"/>
          <w:sz w:val="24"/>
          <w:szCs w:val="24"/>
        </w:rPr>
        <w:t xml:space="preserve">osnivanje </w:t>
      </w:r>
      <w:r w:rsidR="007A5C93">
        <w:rPr>
          <w:rFonts w:ascii="Cambria" w:eastAsia="Times New Roman" w:hAnsi="Cambria"/>
          <w:sz w:val="24"/>
          <w:szCs w:val="24"/>
        </w:rPr>
        <w:t xml:space="preserve">Internog procjeniteljskog povjerenstva za </w:t>
      </w:r>
      <w:r w:rsidR="00F00185">
        <w:rPr>
          <w:rFonts w:ascii="Cambria" w:eastAsia="Times New Roman" w:hAnsi="Cambria"/>
          <w:sz w:val="24"/>
          <w:szCs w:val="24"/>
        </w:rPr>
        <w:t>knjigovodstveno</w:t>
      </w:r>
      <w:r w:rsidR="007A5C93">
        <w:rPr>
          <w:rFonts w:ascii="Cambria" w:eastAsia="Times New Roman" w:hAnsi="Cambria"/>
          <w:sz w:val="24"/>
          <w:szCs w:val="24"/>
        </w:rPr>
        <w:t xml:space="preserve"> usklađenje vrijednosti imovine u vlasništvu </w:t>
      </w:r>
      <w:r w:rsidR="009E13BB">
        <w:rPr>
          <w:rFonts w:ascii="Cambria" w:eastAsia="Times New Roman" w:hAnsi="Cambria"/>
          <w:sz w:val="24"/>
          <w:szCs w:val="24"/>
        </w:rPr>
        <w:t>Općine Čavle</w:t>
      </w:r>
      <w:r w:rsidR="00457589" w:rsidRPr="009F32CA">
        <w:rPr>
          <w:rFonts w:ascii="Cambria" w:eastAsia="Times New Roman" w:hAnsi="Cambria"/>
          <w:sz w:val="24"/>
          <w:szCs w:val="24"/>
        </w:rPr>
        <w:t>,</w:t>
      </w:r>
    </w:p>
    <w:p w14:paraId="2D701A25" w14:textId="7D630BB8" w:rsidR="007A5C93" w:rsidRPr="007A5C93" w:rsidRDefault="007A5C93" w:rsidP="00097F2F">
      <w:pPr>
        <w:pStyle w:val="ListParagraph"/>
        <w:numPr>
          <w:ilvl w:val="0"/>
          <w:numId w:val="9"/>
        </w:numPr>
        <w:spacing w:after="0"/>
        <w:jc w:val="both"/>
        <w:rPr>
          <w:rFonts w:ascii="Cambria" w:eastAsia="Times New Roman" w:hAnsi="Cambria"/>
          <w:sz w:val="24"/>
          <w:szCs w:val="24"/>
        </w:rPr>
      </w:pPr>
      <w:r>
        <w:rPr>
          <w:rFonts w:ascii="Cambria" w:hAnsi="Cambria"/>
          <w:sz w:val="24"/>
          <w:szCs w:val="24"/>
        </w:rPr>
        <w:t>intenziviranje procjena jedinica  imovine koje nisu evidentirane ni procijenjene,</w:t>
      </w:r>
    </w:p>
    <w:p w14:paraId="046B8809" w14:textId="70C7EFE8" w:rsidR="00097F2F" w:rsidRPr="004145E7" w:rsidRDefault="00457589" w:rsidP="00097F2F">
      <w:pPr>
        <w:pStyle w:val="ListParagraph"/>
        <w:numPr>
          <w:ilvl w:val="0"/>
          <w:numId w:val="9"/>
        </w:numPr>
        <w:spacing w:after="0"/>
        <w:jc w:val="both"/>
        <w:rPr>
          <w:rFonts w:ascii="Cambria" w:eastAsia="Times New Roman" w:hAnsi="Cambria"/>
          <w:sz w:val="24"/>
          <w:szCs w:val="24"/>
        </w:rPr>
      </w:pPr>
      <w:r w:rsidRPr="009F32CA">
        <w:rPr>
          <w:rFonts w:ascii="Cambria" w:hAnsi="Cambria"/>
          <w:sz w:val="24"/>
          <w:szCs w:val="24"/>
        </w:rPr>
        <w:t xml:space="preserve"> </w:t>
      </w:r>
      <w:r w:rsidR="007A5C93">
        <w:rPr>
          <w:rFonts w:ascii="Cambria" w:hAnsi="Cambria"/>
          <w:sz w:val="24"/>
          <w:szCs w:val="24"/>
        </w:rPr>
        <w:t xml:space="preserve">analiza i po potrebi </w:t>
      </w:r>
      <w:r w:rsidR="004145E7">
        <w:rPr>
          <w:rFonts w:ascii="Cambria" w:hAnsi="Cambria"/>
          <w:sz w:val="24"/>
          <w:szCs w:val="24"/>
        </w:rPr>
        <w:t xml:space="preserve">revidiranje </w:t>
      </w:r>
      <w:r w:rsidR="00F00185">
        <w:rPr>
          <w:rFonts w:ascii="Cambria" w:hAnsi="Cambria"/>
          <w:sz w:val="24"/>
          <w:szCs w:val="24"/>
        </w:rPr>
        <w:t>vrijednosti</w:t>
      </w:r>
      <w:r w:rsidR="004145E7">
        <w:rPr>
          <w:rFonts w:ascii="Cambria" w:hAnsi="Cambria"/>
          <w:sz w:val="24"/>
          <w:szCs w:val="24"/>
        </w:rPr>
        <w:t xml:space="preserve"> ranije procijenjenih jedinica imovine</w:t>
      </w:r>
    </w:p>
    <w:p w14:paraId="38A7912F" w14:textId="587A3BE5" w:rsidR="004145E7" w:rsidRPr="004145E7" w:rsidRDefault="004145E7" w:rsidP="00097F2F">
      <w:pPr>
        <w:pStyle w:val="ListParagraph"/>
        <w:numPr>
          <w:ilvl w:val="0"/>
          <w:numId w:val="9"/>
        </w:numPr>
        <w:spacing w:after="0"/>
        <w:jc w:val="both"/>
        <w:rPr>
          <w:rFonts w:ascii="Cambria" w:eastAsia="Times New Roman" w:hAnsi="Cambria"/>
          <w:sz w:val="24"/>
          <w:szCs w:val="24"/>
        </w:rPr>
      </w:pPr>
      <w:r>
        <w:rPr>
          <w:rFonts w:ascii="Cambria" w:hAnsi="Cambria"/>
          <w:sz w:val="24"/>
          <w:szCs w:val="24"/>
        </w:rPr>
        <w:t xml:space="preserve">evidentiranje procijenjenih vrijednosti jedinica imovine u poslovnim knjigama (Evidenciji dugotrajne imovine) i u Registru nekretnina, </w:t>
      </w:r>
    </w:p>
    <w:p w14:paraId="3813DFD1" w14:textId="05D8DFCC" w:rsidR="004145E7" w:rsidRPr="00CA0B1B" w:rsidRDefault="004145E7" w:rsidP="00097F2F">
      <w:pPr>
        <w:pStyle w:val="ListParagraph"/>
        <w:numPr>
          <w:ilvl w:val="0"/>
          <w:numId w:val="9"/>
        </w:numPr>
        <w:spacing w:after="0"/>
        <w:jc w:val="both"/>
        <w:rPr>
          <w:rFonts w:ascii="Cambria" w:eastAsia="Times New Roman" w:hAnsi="Cambria"/>
          <w:sz w:val="24"/>
          <w:szCs w:val="24"/>
        </w:rPr>
      </w:pPr>
      <w:r>
        <w:rPr>
          <w:rFonts w:ascii="Cambria" w:hAnsi="Cambria"/>
          <w:sz w:val="24"/>
          <w:szCs w:val="24"/>
        </w:rPr>
        <w:t xml:space="preserve">planiranje dinamike izrade procjena kako bi se u </w:t>
      </w:r>
      <w:r w:rsidR="00F00185">
        <w:rPr>
          <w:rFonts w:ascii="Cambria" w:hAnsi="Cambria"/>
          <w:sz w:val="24"/>
          <w:szCs w:val="24"/>
        </w:rPr>
        <w:t>razdoblju</w:t>
      </w:r>
      <w:r>
        <w:rPr>
          <w:rFonts w:ascii="Cambria" w:hAnsi="Cambria"/>
          <w:sz w:val="24"/>
          <w:szCs w:val="24"/>
        </w:rPr>
        <w:t xml:space="preserve"> važenja Strategije u cijelosti dovršile i uskladile procjene vrijednosti jedinica imovine. </w:t>
      </w:r>
    </w:p>
    <w:p w14:paraId="2C4E824F" w14:textId="77777777" w:rsidR="00097F2F" w:rsidRDefault="00097F2F" w:rsidP="00C9386B">
      <w:pPr>
        <w:pStyle w:val="ListParagraph"/>
        <w:spacing w:after="0"/>
        <w:ind w:left="1429"/>
        <w:jc w:val="both"/>
        <w:rPr>
          <w:rFonts w:ascii="Cambria" w:eastAsia="Times New Roman" w:hAnsi="Cambria"/>
          <w:sz w:val="24"/>
          <w:szCs w:val="24"/>
        </w:rPr>
      </w:pPr>
    </w:p>
    <w:p w14:paraId="3A54D6EE" w14:textId="0814D832" w:rsidR="00B35FEF" w:rsidRDefault="00FD09CE" w:rsidP="00FD09CE">
      <w:pPr>
        <w:spacing w:after="0"/>
        <w:ind w:firstLine="708"/>
        <w:jc w:val="both"/>
        <w:rPr>
          <w:rFonts w:ascii="Cambria" w:hAnsi="Cambria"/>
          <w:sz w:val="24"/>
          <w:szCs w:val="24"/>
        </w:rPr>
      </w:pPr>
      <w:r w:rsidRPr="009F32CA">
        <w:rPr>
          <w:rFonts w:ascii="Cambria" w:hAnsi="Cambria"/>
          <w:sz w:val="24"/>
          <w:szCs w:val="24"/>
        </w:rPr>
        <w:t xml:space="preserve">U definiranju ovog posebnog cilja </w:t>
      </w:r>
      <w:r w:rsidRPr="009F32CA">
        <w:rPr>
          <w:rStyle w:val="pt-defaultparagraphfont-000025"/>
          <w:rFonts w:ascii="Cambria" w:hAnsi="Cambria"/>
          <w:sz w:val="24"/>
          <w:szCs w:val="24"/>
        </w:rPr>
        <w:t>naglasak je stavljen na</w:t>
      </w:r>
      <w:r w:rsidRPr="009F32CA">
        <w:rPr>
          <w:rFonts w:ascii="Cambria" w:hAnsi="Cambria"/>
          <w:sz w:val="24"/>
          <w:szCs w:val="24"/>
        </w:rPr>
        <w:t xml:space="preserve"> osiguranje transparentnosti tržišta nekretnina. Za sve nekretnine koje Općina </w:t>
      </w:r>
      <w:r w:rsidR="00F00185">
        <w:rPr>
          <w:rFonts w:ascii="Cambria" w:hAnsi="Cambria"/>
          <w:sz w:val="24"/>
          <w:szCs w:val="24"/>
        </w:rPr>
        <w:t>Čavle</w:t>
      </w:r>
      <w:r w:rsidR="00F00185" w:rsidRPr="009F32CA">
        <w:rPr>
          <w:rFonts w:ascii="Cambria" w:hAnsi="Cambria"/>
          <w:sz w:val="24"/>
          <w:szCs w:val="24"/>
        </w:rPr>
        <w:t xml:space="preserve"> namjerava</w:t>
      </w:r>
      <w:r w:rsidRPr="009F32CA">
        <w:rPr>
          <w:rFonts w:ascii="Cambria" w:hAnsi="Cambria"/>
          <w:sz w:val="24"/>
          <w:szCs w:val="24"/>
        </w:rPr>
        <w:t xml:space="preserve"> prodavati tijekom godine vršit će se procjena vrijednosti istih</w:t>
      </w:r>
      <w:r w:rsidR="00724FD3">
        <w:rPr>
          <w:rFonts w:ascii="Cambria" w:hAnsi="Cambria"/>
          <w:sz w:val="24"/>
          <w:szCs w:val="24"/>
        </w:rPr>
        <w:t>.</w:t>
      </w:r>
    </w:p>
    <w:p w14:paraId="1310DABD" w14:textId="77777777" w:rsidR="00724FD3" w:rsidRPr="00FD09CE" w:rsidRDefault="00724FD3" w:rsidP="00FD09CE">
      <w:pPr>
        <w:spacing w:after="0"/>
        <w:ind w:firstLine="708"/>
        <w:jc w:val="both"/>
        <w:rPr>
          <w:rFonts w:ascii="Cambria" w:eastAsia="Times New Roman" w:hAnsi="Cambria"/>
          <w:sz w:val="24"/>
          <w:szCs w:val="24"/>
        </w:rPr>
      </w:pPr>
    </w:p>
    <w:p w14:paraId="47941986" w14:textId="77777777" w:rsidR="00B35FEF" w:rsidRDefault="00B35FEF" w:rsidP="00C9386B">
      <w:pPr>
        <w:pStyle w:val="ListParagraph"/>
        <w:spacing w:after="0"/>
        <w:ind w:left="1429"/>
        <w:jc w:val="both"/>
        <w:rPr>
          <w:rFonts w:ascii="Cambria" w:eastAsia="Times New Roman" w:hAnsi="Cambria"/>
          <w:sz w:val="24"/>
          <w:szCs w:val="24"/>
        </w:rPr>
      </w:pPr>
    </w:p>
    <w:p w14:paraId="3AA255C3" w14:textId="74CE3DA3" w:rsidR="00BE1354" w:rsidRPr="00BE1354" w:rsidRDefault="00BD0601" w:rsidP="00BE1354">
      <w:pPr>
        <w:pStyle w:val="ListParagraph"/>
        <w:numPr>
          <w:ilvl w:val="0"/>
          <w:numId w:val="4"/>
        </w:numPr>
        <w:jc w:val="both"/>
        <w:rPr>
          <w:rFonts w:ascii="Cambria" w:eastAsia="Times New Roman" w:hAnsi="Cambria"/>
          <w:sz w:val="24"/>
          <w:szCs w:val="24"/>
        </w:rPr>
      </w:pPr>
      <w:r>
        <w:rPr>
          <w:rFonts w:ascii="Cambria" w:eastAsia="Times New Roman" w:hAnsi="Cambria"/>
          <w:sz w:val="24"/>
          <w:szCs w:val="24"/>
        </w:rPr>
        <w:t xml:space="preserve">POSEBAN CILJ 3. </w:t>
      </w:r>
      <w:r w:rsidR="00CA4172" w:rsidRPr="009F32CA">
        <w:rPr>
          <w:rFonts w:ascii="Cambria" w:hAnsi="Cambria"/>
          <w:sz w:val="24"/>
          <w:szCs w:val="24"/>
        </w:rPr>
        <w:t>„</w:t>
      </w:r>
      <w:r>
        <w:rPr>
          <w:rFonts w:ascii="Cambria" w:eastAsia="Times New Roman" w:hAnsi="Cambria"/>
          <w:sz w:val="24"/>
          <w:szCs w:val="24"/>
        </w:rPr>
        <w:t>TRANSPARENTNOST RADA OPĆINSKE UPRAVE</w:t>
      </w:r>
      <w:r w:rsidR="00CA4172" w:rsidRPr="009F32CA">
        <w:rPr>
          <w:rFonts w:ascii="Cambria" w:hAnsi="Cambria"/>
          <w:sz w:val="24"/>
          <w:szCs w:val="24"/>
        </w:rPr>
        <w:t>“</w:t>
      </w:r>
      <w:r w:rsidR="00CA4172" w:rsidRPr="00CA4172">
        <w:rPr>
          <w:rFonts w:ascii="Cambria" w:hAnsi="Cambria"/>
          <w:sz w:val="24"/>
          <w:szCs w:val="24"/>
        </w:rPr>
        <w:t xml:space="preserve"> </w:t>
      </w:r>
      <w:r w:rsidR="00CA4172" w:rsidRPr="009F32CA">
        <w:rPr>
          <w:rFonts w:ascii="Cambria" w:hAnsi="Cambria"/>
          <w:sz w:val="24"/>
          <w:szCs w:val="24"/>
        </w:rPr>
        <w:t>PROVODIT ĆE SE PUTEM SLJEDEĆIH MJERA</w:t>
      </w:r>
      <w:r w:rsidR="00CA4172">
        <w:rPr>
          <w:rFonts w:ascii="Cambria" w:hAnsi="Cambria"/>
          <w:sz w:val="24"/>
          <w:szCs w:val="24"/>
        </w:rPr>
        <w:t>:</w:t>
      </w:r>
    </w:p>
    <w:p w14:paraId="2B1A3934" w14:textId="77777777" w:rsidR="00BE1354" w:rsidRPr="00BE1354" w:rsidRDefault="00BE1354" w:rsidP="00BE1354">
      <w:pPr>
        <w:pStyle w:val="ListParagraph"/>
        <w:jc w:val="both"/>
        <w:rPr>
          <w:rFonts w:ascii="Cambria" w:eastAsia="Times New Roman" w:hAnsi="Cambria"/>
          <w:sz w:val="24"/>
          <w:szCs w:val="24"/>
        </w:rPr>
      </w:pPr>
    </w:p>
    <w:p w14:paraId="63196F6B" w14:textId="7BF3F09C" w:rsidR="00CA4172" w:rsidRDefault="00071A38" w:rsidP="00CA4172">
      <w:pPr>
        <w:pStyle w:val="ListParagraph"/>
        <w:numPr>
          <w:ilvl w:val="0"/>
          <w:numId w:val="38"/>
        </w:numPr>
        <w:spacing w:after="0"/>
        <w:jc w:val="both"/>
        <w:rPr>
          <w:rFonts w:ascii="Cambria" w:eastAsia="Times New Roman" w:hAnsi="Cambria"/>
          <w:sz w:val="24"/>
          <w:szCs w:val="24"/>
        </w:rPr>
      </w:pPr>
      <w:r>
        <w:rPr>
          <w:rFonts w:ascii="Cambria" w:eastAsia="Times New Roman" w:hAnsi="Cambria"/>
          <w:sz w:val="24"/>
          <w:szCs w:val="24"/>
        </w:rPr>
        <w:t xml:space="preserve">donošenje sveobuhvatnih i transparentnih pisanih procedura i hodograma rada svih dionika procesa dodjele nekretnina na korištenje,  od donošenja </w:t>
      </w:r>
      <w:r w:rsidR="00F00185">
        <w:rPr>
          <w:rFonts w:ascii="Cambria" w:eastAsia="Times New Roman" w:hAnsi="Cambria"/>
          <w:sz w:val="24"/>
          <w:szCs w:val="24"/>
        </w:rPr>
        <w:t>opće normativnih</w:t>
      </w:r>
      <w:r>
        <w:rPr>
          <w:rFonts w:ascii="Cambria" w:eastAsia="Times New Roman" w:hAnsi="Cambria"/>
          <w:sz w:val="24"/>
          <w:szCs w:val="24"/>
        </w:rPr>
        <w:t xml:space="preserve"> akata do evidentiranja pravnih poslova i svih poslovnih događaja u internim evidencijama Općine Čavle</w:t>
      </w:r>
    </w:p>
    <w:p w14:paraId="48A8CB63" w14:textId="2F824F4D" w:rsidR="00071A38" w:rsidRDefault="00071A38" w:rsidP="00CA4172">
      <w:pPr>
        <w:pStyle w:val="ListParagraph"/>
        <w:numPr>
          <w:ilvl w:val="0"/>
          <w:numId w:val="38"/>
        </w:numPr>
        <w:spacing w:after="0"/>
        <w:jc w:val="both"/>
        <w:rPr>
          <w:rFonts w:ascii="Cambria" w:eastAsia="Times New Roman" w:hAnsi="Cambria"/>
          <w:sz w:val="24"/>
          <w:szCs w:val="24"/>
        </w:rPr>
      </w:pPr>
      <w:r>
        <w:rPr>
          <w:rFonts w:ascii="Cambria" w:eastAsia="Times New Roman" w:hAnsi="Cambria"/>
          <w:sz w:val="24"/>
          <w:szCs w:val="24"/>
        </w:rPr>
        <w:t>javna objava registra imovine odnosno nekretnina</w:t>
      </w:r>
    </w:p>
    <w:p w14:paraId="03E160CD" w14:textId="05D30E66" w:rsidR="00071A38" w:rsidRDefault="00071A38" w:rsidP="00CA4172">
      <w:pPr>
        <w:pStyle w:val="ListParagraph"/>
        <w:numPr>
          <w:ilvl w:val="0"/>
          <w:numId w:val="38"/>
        </w:numPr>
        <w:spacing w:after="0"/>
        <w:jc w:val="both"/>
        <w:rPr>
          <w:rFonts w:ascii="Cambria" w:eastAsia="Times New Roman" w:hAnsi="Cambria"/>
          <w:sz w:val="24"/>
          <w:szCs w:val="24"/>
        </w:rPr>
      </w:pPr>
      <w:r>
        <w:rPr>
          <w:rFonts w:ascii="Cambria" w:eastAsia="Times New Roman" w:hAnsi="Cambria"/>
          <w:sz w:val="24"/>
          <w:szCs w:val="24"/>
        </w:rPr>
        <w:t>javna objava registra komunalne infrastrukture</w:t>
      </w:r>
    </w:p>
    <w:p w14:paraId="1F7D6337" w14:textId="77777777" w:rsidR="00724FD3" w:rsidRDefault="00724FD3" w:rsidP="00C9386B">
      <w:pPr>
        <w:pStyle w:val="ListParagraph"/>
        <w:spacing w:after="0"/>
        <w:ind w:left="1429"/>
        <w:jc w:val="both"/>
        <w:rPr>
          <w:rFonts w:ascii="Cambria" w:eastAsia="Times New Roman" w:hAnsi="Cambria"/>
          <w:sz w:val="24"/>
          <w:szCs w:val="24"/>
        </w:rPr>
      </w:pPr>
    </w:p>
    <w:p w14:paraId="3A033465" w14:textId="7CB3C932" w:rsidR="00724FD3" w:rsidRPr="00E36E5D" w:rsidRDefault="00E36E5D" w:rsidP="00386FE7">
      <w:pPr>
        <w:spacing w:after="0"/>
        <w:ind w:firstLine="360"/>
        <w:jc w:val="both"/>
        <w:rPr>
          <w:rFonts w:ascii="Cambria" w:eastAsia="Times New Roman" w:hAnsi="Cambria"/>
          <w:sz w:val="24"/>
          <w:szCs w:val="24"/>
        </w:rPr>
      </w:pPr>
      <w:r>
        <w:rPr>
          <w:rFonts w:ascii="Cambria" w:eastAsia="Times New Roman" w:hAnsi="Cambria"/>
          <w:sz w:val="24"/>
          <w:szCs w:val="24"/>
        </w:rPr>
        <w:t xml:space="preserve">Otvoreni podaci doprinose transparentnosti rada općinskih upravnih tijela, jačaju njihovu odgovornost prema javnosti i smanjuju rizik od korupcije. Podaci koje otvoreno generira općinska uprava mogu biti poticaj razvoju </w:t>
      </w:r>
      <w:r w:rsidR="00F00185">
        <w:rPr>
          <w:rFonts w:ascii="Cambria" w:eastAsia="Times New Roman" w:hAnsi="Cambria"/>
          <w:sz w:val="24"/>
          <w:szCs w:val="24"/>
        </w:rPr>
        <w:t>gospodarstva. Ujedno</w:t>
      </w:r>
      <w:r>
        <w:rPr>
          <w:rFonts w:ascii="Cambria" w:eastAsia="Times New Roman" w:hAnsi="Cambria"/>
          <w:sz w:val="24"/>
          <w:szCs w:val="24"/>
        </w:rPr>
        <w:t xml:space="preserve"> otvoreni podaci omogućuju stvaranje </w:t>
      </w:r>
      <w:r w:rsidR="00F00185">
        <w:rPr>
          <w:rFonts w:ascii="Cambria" w:eastAsia="Times New Roman" w:hAnsi="Cambria"/>
          <w:sz w:val="24"/>
          <w:szCs w:val="24"/>
        </w:rPr>
        <w:t>kompetitivnih</w:t>
      </w:r>
      <w:r>
        <w:rPr>
          <w:rFonts w:ascii="Cambria" w:eastAsia="Times New Roman" w:hAnsi="Cambria"/>
          <w:sz w:val="24"/>
          <w:szCs w:val="24"/>
        </w:rPr>
        <w:t xml:space="preserve"> prednosti, razvoj inovacija i novih radnih mjesta. </w:t>
      </w:r>
    </w:p>
    <w:p w14:paraId="0F34A141" w14:textId="77777777" w:rsidR="000324AF" w:rsidRDefault="000324AF" w:rsidP="005B1347">
      <w:pPr>
        <w:spacing w:after="0"/>
        <w:jc w:val="both"/>
        <w:rPr>
          <w:rFonts w:ascii="Cambria" w:eastAsia="Times New Roman" w:hAnsi="Cambria"/>
          <w:sz w:val="24"/>
          <w:szCs w:val="24"/>
        </w:rPr>
      </w:pPr>
    </w:p>
    <w:p w14:paraId="298CE9FF" w14:textId="764B06E9" w:rsidR="00172ED0" w:rsidRDefault="00172ED0" w:rsidP="00172ED0">
      <w:pPr>
        <w:pStyle w:val="ListParagraph"/>
        <w:numPr>
          <w:ilvl w:val="0"/>
          <w:numId w:val="4"/>
        </w:numPr>
        <w:jc w:val="both"/>
        <w:rPr>
          <w:rFonts w:ascii="Cambria" w:eastAsia="Times New Roman" w:hAnsi="Cambria"/>
          <w:sz w:val="24"/>
          <w:szCs w:val="24"/>
        </w:rPr>
      </w:pPr>
      <w:r>
        <w:rPr>
          <w:rFonts w:ascii="Cambria" w:eastAsia="Times New Roman" w:hAnsi="Cambria"/>
          <w:sz w:val="24"/>
          <w:szCs w:val="24"/>
        </w:rPr>
        <w:t>POSEBAN CILJ 4. „PRIMJENA KONCEPTA FUNKCIONALNE KLASIFIKACIJE NEKRETNINA“</w:t>
      </w:r>
      <w:r w:rsidR="00224E84">
        <w:rPr>
          <w:rFonts w:ascii="Cambria" w:eastAsia="Times New Roman" w:hAnsi="Cambria"/>
          <w:sz w:val="24"/>
          <w:szCs w:val="24"/>
        </w:rPr>
        <w:t xml:space="preserve"> </w:t>
      </w:r>
      <w:r>
        <w:rPr>
          <w:rFonts w:ascii="Cambria" w:eastAsia="Times New Roman" w:hAnsi="Cambria"/>
          <w:sz w:val="24"/>
          <w:szCs w:val="24"/>
        </w:rPr>
        <w:t>PROVODIT ĆE SE PUTEM SLJEDEĆIH MJERA:</w:t>
      </w:r>
    </w:p>
    <w:p w14:paraId="3620708B" w14:textId="77777777" w:rsidR="00172ED0" w:rsidRDefault="00172ED0" w:rsidP="00172ED0">
      <w:pPr>
        <w:pStyle w:val="ListParagraph"/>
        <w:jc w:val="both"/>
        <w:rPr>
          <w:rFonts w:ascii="Cambria" w:eastAsia="Times New Roman" w:hAnsi="Cambria"/>
          <w:sz w:val="24"/>
          <w:szCs w:val="24"/>
        </w:rPr>
      </w:pPr>
    </w:p>
    <w:p w14:paraId="6F38CFA6" w14:textId="657CE8D1" w:rsidR="00172ED0" w:rsidRDefault="00172ED0" w:rsidP="00172ED0">
      <w:pPr>
        <w:pStyle w:val="ListParagraph"/>
        <w:numPr>
          <w:ilvl w:val="0"/>
          <w:numId w:val="43"/>
        </w:numPr>
        <w:spacing w:after="0"/>
        <w:jc w:val="both"/>
        <w:rPr>
          <w:rFonts w:ascii="Cambria" w:eastAsia="Times New Roman" w:hAnsi="Cambria"/>
          <w:sz w:val="24"/>
          <w:szCs w:val="24"/>
        </w:rPr>
      </w:pPr>
      <w:r>
        <w:rPr>
          <w:rFonts w:ascii="Cambria" w:eastAsia="Times New Roman" w:hAnsi="Cambria"/>
          <w:sz w:val="24"/>
          <w:szCs w:val="24"/>
        </w:rPr>
        <w:t>izvršiti potpunu klasifikaciju svih jedinica imovine,</w:t>
      </w:r>
    </w:p>
    <w:p w14:paraId="0C419AB5" w14:textId="247A7D7A" w:rsidR="00172ED0" w:rsidRDefault="00172ED0" w:rsidP="00172ED0">
      <w:pPr>
        <w:pStyle w:val="ListParagraph"/>
        <w:numPr>
          <w:ilvl w:val="0"/>
          <w:numId w:val="43"/>
        </w:numPr>
        <w:spacing w:after="0"/>
        <w:jc w:val="both"/>
        <w:rPr>
          <w:rFonts w:ascii="Cambria" w:eastAsia="Times New Roman" w:hAnsi="Cambria"/>
          <w:sz w:val="24"/>
          <w:szCs w:val="24"/>
        </w:rPr>
      </w:pPr>
      <w:r>
        <w:rPr>
          <w:rFonts w:ascii="Cambria" w:eastAsia="Times New Roman" w:hAnsi="Cambria"/>
          <w:sz w:val="24"/>
          <w:szCs w:val="24"/>
        </w:rPr>
        <w:t>uvesti obavezu korištenja periodičnih operativnih izvještaja i periodičnog praćenja operativnih troškova</w:t>
      </w:r>
      <w:r w:rsidR="008A4108">
        <w:rPr>
          <w:rFonts w:ascii="Cambria" w:eastAsia="Times New Roman" w:hAnsi="Cambria"/>
          <w:sz w:val="24"/>
          <w:szCs w:val="24"/>
        </w:rPr>
        <w:t>,</w:t>
      </w:r>
    </w:p>
    <w:p w14:paraId="67AD2F0B" w14:textId="6682915C" w:rsidR="008A4108" w:rsidRDefault="008A4108" w:rsidP="00172ED0">
      <w:pPr>
        <w:pStyle w:val="ListParagraph"/>
        <w:numPr>
          <w:ilvl w:val="0"/>
          <w:numId w:val="43"/>
        </w:numPr>
        <w:spacing w:after="0"/>
        <w:jc w:val="both"/>
        <w:rPr>
          <w:rFonts w:ascii="Cambria" w:eastAsia="Times New Roman" w:hAnsi="Cambria"/>
          <w:sz w:val="24"/>
          <w:szCs w:val="24"/>
        </w:rPr>
      </w:pPr>
      <w:r>
        <w:rPr>
          <w:rFonts w:ascii="Cambria" w:eastAsia="Times New Roman" w:hAnsi="Cambria"/>
          <w:sz w:val="24"/>
          <w:szCs w:val="24"/>
        </w:rPr>
        <w:t>definirati formate i vremenske dimenzije operativnih i</w:t>
      </w:r>
      <w:r w:rsidR="00224E84">
        <w:rPr>
          <w:rFonts w:ascii="Cambria" w:eastAsia="Times New Roman" w:hAnsi="Cambria"/>
          <w:sz w:val="24"/>
          <w:szCs w:val="24"/>
        </w:rPr>
        <w:t>zv</w:t>
      </w:r>
      <w:r>
        <w:rPr>
          <w:rFonts w:ascii="Cambria" w:eastAsia="Times New Roman" w:hAnsi="Cambria"/>
          <w:sz w:val="24"/>
          <w:szCs w:val="24"/>
        </w:rPr>
        <w:t>ještaja,</w:t>
      </w:r>
    </w:p>
    <w:p w14:paraId="3539E5F7" w14:textId="1924C286" w:rsidR="008A4108" w:rsidRPr="00172ED0" w:rsidRDefault="008A4108" w:rsidP="00172ED0">
      <w:pPr>
        <w:pStyle w:val="ListParagraph"/>
        <w:numPr>
          <w:ilvl w:val="0"/>
          <w:numId w:val="43"/>
        </w:numPr>
        <w:spacing w:after="0"/>
        <w:jc w:val="both"/>
        <w:rPr>
          <w:rFonts w:ascii="Cambria" w:eastAsia="Times New Roman" w:hAnsi="Cambria"/>
          <w:sz w:val="24"/>
          <w:szCs w:val="24"/>
        </w:rPr>
      </w:pPr>
      <w:r>
        <w:rPr>
          <w:rFonts w:ascii="Cambria" w:eastAsia="Times New Roman" w:hAnsi="Cambria"/>
          <w:sz w:val="24"/>
          <w:szCs w:val="24"/>
        </w:rPr>
        <w:t>uvesti sustav donošenja odluka o raspolaganju jedinicama imovine na temelju financijskih pokazatelja i drugih općih društvenih interesa a u svrhu ostvarivanja zadanih ciljeva</w:t>
      </w:r>
    </w:p>
    <w:p w14:paraId="58DC4133" w14:textId="77777777" w:rsidR="000324AF" w:rsidRDefault="000324AF" w:rsidP="005B1347">
      <w:pPr>
        <w:spacing w:after="0"/>
        <w:jc w:val="both"/>
        <w:rPr>
          <w:rFonts w:ascii="Cambria" w:eastAsia="Times New Roman" w:hAnsi="Cambria"/>
          <w:sz w:val="24"/>
          <w:szCs w:val="24"/>
        </w:rPr>
      </w:pPr>
    </w:p>
    <w:p w14:paraId="16095222" w14:textId="45B60F74" w:rsidR="000324AF" w:rsidRDefault="00224E84" w:rsidP="00467E22">
      <w:pPr>
        <w:spacing w:after="0"/>
        <w:ind w:firstLine="360"/>
        <w:jc w:val="both"/>
        <w:rPr>
          <w:rFonts w:ascii="Cambria" w:eastAsia="Times New Roman" w:hAnsi="Cambria"/>
          <w:sz w:val="24"/>
          <w:szCs w:val="24"/>
        </w:rPr>
      </w:pPr>
      <w:r w:rsidRPr="00224E84">
        <w:rPr>
          <w:rFonts w:ascii="Cambria" w:eastAsia="Times New Roman" w:hAnsi="Cambria"/>
          <w:sz w:val="24"/>
          <w:szCs w:val="24"/>
        </w:rPr>
        <w:t>U definiranju posebnog cilja „</w:t>
      </w:r>
      <w:r w:rsidR="00A9763B">
        <w:rPr>
          <w:rFonts w:ascii="Cambria" w:eastAsia="Times New Roman" w:hAnsi="Cambria"/>
          <w:sz w:val="24"/>
          <w:szCs w:val="24"/>
        </w:rPr>
        <w:t>Primjena koncepta funkcionalne klasifikacije nekretnina</w:t>
      </w:r>
      <w:r w:rsidRPr="00224E84">
        <w:rPr>
          <w:rFonts w:ascii="Cambria" w:eastAsia="Times New Roman" w:hAnsi="Cambria"/>
          <w:sz w:val="24"/>
          <w:szCs w:val="24"/>
        </w:rPr>
        <w:t xml:space="preserve">“ polazi se od važnosti adekvatne regulacije upravljanja i raspolaganja imovinom u vlasništvu </w:t>
      </w:r>
      <w:r w:rsidR="009E13BB">
        <w:rPr>
          <w:rFonts w:ascii="Cambria" w:eastAsia="Times New Roman" w:hAnsi="Cambria"/>
          <w:sz w:val="24"/>
          <w:szCs w:val="24"/>
        </w:rPr>
        <w:t>Općine Čavle</w:t>
      </w:r>
      <w:r w:rsidRPr="00224E84">
        <w:rPr>
          <w:rFonts w:ascii="Cambria" w:eastAsia="Times New Roman" w:hAnsi="Cambria"/>
          <w:sz w:val="24"/>
          <w:szCs w:val="24"/>
        </w:rPr>
        <w:t xml:space="preserve"> te potrebe za efikasnim, pojednostavljenim i transparentnim postupanjem u okviru raspolaganja općinskom imovinom. Radi se o kontinuiranom procesu, koji nameće potrebu za dosljednom analizom postojećeg stanja te provedbom stalne regulacije u svrhu aktivacije neaktivne općinske imovine</w:t>
      </w:r>
      <w:r w:rsidR="005B5951">
        <w:rPr>
          <w:rFonts w:ascii="Cambria" w:eastAsia="Times New Roman" w:hAnsi="Cambria"/>
          <w:sz w:val="24"/>
          <w:szCs w:val="24"/>
        </w:rPr>
        <w:t>.</w:t>
      </w:r>
    </w:p>
    <w:p w14:paraId="46458BDE" w14:textId="77777777" w:rsidR="00467E22" w:rsidRDefault="00467E22" w:rsidP="00467E22">
      <w:pPr>
        <w:spacing w:after="0"/>
        <w:ind w:firstLine="360"/>
        <w:jc w:val="both"/>
        <w:rPr>
          <w:rFonts w:ascii="Cambria" w:eastAsia="Times New Roman" w:hAnsi="Cambria"/>
          <w:sz w:val="24"/>
          <w:szCs w:val="24"/>
        </w:rPr>
      </w:pPr>
    </w:p>
    <w:p w14:paraId="3E8E88F4" w14:textId="04817A20" w:rsidR="00F8232E" w:rsidRDefault="00A9763B" w:rsidP="00D32CA8">
      <w:pPr>
        <w:pStyle w:val="ListParagraph"/>
        <w:numPr>
          <w:ilvl w:val="0"/>
          <w:numId w:val="4"/>
        </w:numPr>
        <w:spacing w:after="0"/>
        <w:jc w:val="both"/>
        <w:rPr>
          <w:rFonts w:ascii="Cambria" w:eastAsia="Times New Roman" w:hAnsi="Cambria"/>
          <w:sz w:val="24"/>
          <w:szCs w:val="24"/>
        </w:rPr>
      </w:pPr>
      <w:r>
        <w:rPr>
          <w:rFonts w:ascii="Cambria" w:eastAsia="Times New Roman" w:hAnsi="Cambria"/>
          <w:sz w:val="24"/>
          <w:szCs w:val="24"/>
        </w:rPr>
        <w:t>POSEBAN CILJ 5.</w:t>
      </w:r>
      <w:r w:rsidR="00F8232E" w:rsidRPr="00F8232E">
        <w:rPr>
          <w:rFonts w:ascii="Cambria" w:eastAsia="Times New Roman" w:hAnsi="Cambria"/>
          <w:sz w:val="24"/>
          <w:szCs w:val="24"/>
        </w:rPr>
        <w:t xml:space="preserve"> </w:t>
      </w:r>
      <w:r w:rsidR="00F8232E">
        <w:rPr>
          <w:rFonts w:ascii="Cambria" w:eastAsia="Times New Roman" w:hAnsi="Cambria"/>
          <w:sz w:val="24"/>
          <w:szCs w:val="24"/>
        </w:rPr>
        <w:t>„ORGANIZACIJA VOĐENJA KAPITALNIH PROJEKATA“</w:t>
      </w:r>
      <w:r w:rsidR="00F8232E" w:rsidRPr="00F8232E">
        <w:rPr>
          <w:rFonts w:ascii="Cambria" w:eastAsia="Times New Roman" w:hAnsi="Cambria"/>
          <w:sz w:val="24"/>
          <w:szCs w:val="24"/>
        </w:rPr>
        <w:t xml:space="preserve"> </w:t>
      </w:r>
      <w:r w:rsidR="00F8232E">
        <w:rPr>
          <w:rFonts w:ascii="Cambria" w:eastAsia="Times New Roman" w:hAnsi="Cambria"/>
          <w:sz w:val="24"/>
          <w:szCs w:val="24"/>
        </w:rPr>
        <w:t>PROVODIT ĆE SE PUTEM SLJEDEĆIH MJERA:</w:t>
      </w:r>
    </w:p>
    <w:p w14:paraId="498AB9DA" w14:textId="77777777" w:rsidR="006B41F4" w:rsidRDefault="006B41F4" w:rsidP="006B41F4">
      <w:pPr>
        <w:pStyle w:val="ListParagraph"/>
        <w:spacing w:after="0"/>
        <w:jc w:val="both"/>
        <w:rPr>
          <w:rFonts w:ascii="Cambria" w:eastAsia="Times New Roman" w:hAnsi="Cambria"/>
          <w:sz w:val="24"/>
          <w:szCs w:val="24"/>
        </w:rPr>
      </w:pPr>
    </w:p>
    <w:p w14:paraId="6F6C15F3" w14:textId="6A08B948" w:rsidR="00D32CA8" w:rsidRDefault="00C02F6D" w:rsidP="00D32CA8">
      <w:pPr>
        <w:pStyle w:val="ListParagraph"/>
        <w:numPr>
          <w:ilvl w:val="0"/>
          <w:numId w:val="45"/>
        </w:numPr>
        <w:spacing w:after="0"/>
        <w:jc w:val="both"/>
        <w:rPr>
          <w:rFonts w:ascii="Cambria" w:eastAsia="Times New Roman" w:hAnsi="Cambria"/>
          <w:sz w:val="24"/>
          <w:szCs w:val="24"/>
        </w:rPr>
      </w:pPr>
      <w:r>
        <w:rPr>
          <w:rFonts w:ascii="Cambria" w:eastAsia="Times New Roman" w:hAnsi="Cambria"/>
          <w:sz w:val="24"/>
          <w:szCs w:val="24"/>
        </w:rPr>
        <w:t>analiza postojeće imovine i njenog korištenja i usporedba</w:t>
      </w:r>
      <w:r w:rsidR="006B41F4">
        <w:rPr>
          <w:rFonts w:ascii="Cambria" w:eastAsia="Times New Roman" w:hAnsi="Cambria"/>
          <w:sz w:val="24"/>
          <w:szCs w:val="24"/>
        </w:rPr>
        <w:t xml:space="preserve"> </w:t>
      </w:r>
      <w:r>
        <w:rPr>
          <w:rFonts w:ascii="Cambria" w:eastAsia="Times New Roman" w:hAnsi="Cambria"/>
          <w:sz w:val="24"/>
          <w:szCs w:val="24"/>
        </w:rPr>
        <w:t>sa novim potrebama koje se pojavljuju,</w:t>
      </w:r>
    </w:p>
    <w:p w14:paraId="7F8D021A" w14:textId="2D287A91" w:rsidR="00C02F6D" w:rsidRDefault="00C02F6D" w:rsidP="00D32CA8">
      <w:pPr>
        <w:pStyle w:val="ListParagraph"/>
        <w:numPr>
          <w:ilvl w:val="0"/>
          <w:numId w:val="45"/>
        </w:numPr>
        <w:spacing w:after="0"/>
        <w:jc w:val="both"/>
        <w:rPr>
          <w:rFonts w:ascii="Cambria" w:eastAsia="Times New Roman" w:hAnsi="Cambria"/>
          <w:sz w:val="24"/>
          <w:szCs w:val="24"/>
        </w:rPr>
      </w:pPr>
      <w:r>
        <w:rPr>
          <w:rFonts w:ascii="Cambria" w:eastAsia="Times New Roman" w:hAnsi="Cambria"/>
          <w:sz w:val="24"/>
          <w:szCs w:val="24"/>
        </w:rPr>
        <w:t xml:space="preserve">uspostava koordinacije pripreme, provedbe, praćenja provedbe i izvještavanja o kapitalnom projektu iz jednog centra, </w:t>
      </w:r>
    </w:p>
    <w:p w14:paraId="55280D8E" w14:textId="1AB08A52" w:rsidR="00C02F6D" w:rsidRDefault="00C02F6D" w:rsidP="00D32CA8">
      <w:pPr>
        <w:pStyle w:val="ListParagraph"/>
        <w:numPr>
          <w:ilvl w:val="0"/>
          <w:numId w:val="45"/>
        </w:numPr>
        <w:spacing w:after="0"/>
        <w:jc w:val="both"/>
        <w:rPr>
          <w:rFonts w:ascii="Cambria" w:eastAsia="Times New Roman" w:hAnsi="Cambria"/>
          <w:sz w:val="24"/>
          <w:szCs w:val="24"/>
        </w:rPr>
      </w:pPr>
      <w:r>
        <w:rPr>
          <w:rFonts w:ascii="Cambria" w:eastAsia="Times New Roman" w:hAnsi="Cambria"/>
          <w:sz w:val="24"/>
          <w:szCs w:val="24"/>
        </w:rPr>
        <w:t>analiza financiranja iz EU fondova,</w:t>
      </w:r>
    </w:p>
    <w:p w14:paraId="6CBAFCE5" w14:textId="7DCA9E3B" w:rsidR="00C02F6D" w:rsidRDefault="00C02F6D" w:rsidP="00D32CA8">
      <w:pPr>
        <w:pStyle w:val="ListParagraph"/>
        <w:numPr>
          <w:ilvl w:val="0"/>
          <w:numId w:val="45"/>
        </w:numPr>
        <w:spacing w:after="0"/>
        <w:jc w:val="both"/>
        <w:rPr>
          <w:rFonts w:ascii="Cambria" w:eastAsia="Times New Roman" w:hAnsi="Cambria"/>
          <w:sz w:val="24"/>
          <w:szCs w:val="24"/>
        </w:rPr>
      </w:pPr>
      <w:r>
        <w:rPr>
          <w:rFonts w:ascii="Cambria" w:eastAsia="Times New Roman" w:hAnsi="Cambria"/>
          <w:sz w:val="24"/>
          <w:szCs w:val="24"/>
        </w:rPr>
        <w:t xml:space="preserve">osigurati zaduženim </w:t>
      </w:r>
      <w:r w:rsidR="00431CD9">
        <w:rPr>
          <w:rFonts w:ascii="Cambria" w:eastAsia="Times New Roman" w:hAnsi="Cambria"/>
          <w:sz w:val="24"/>
          <w:szCs w:val="24"/>
        </w:rPr>
        <w:t>službenicima</w:t>
      </w:r>
      <w:r>
        <w:rPr>
          <w:rFonts w:ascii="Cambria" w:eastAsia="Times New Roman" w:hAnsi="Cambria"/>
          <w:sz w:val="24"/>
          <w:szCs w:val="24"/>
        </w:rPr>
        <w:t xml:space="preserve"> dodatnu edukaciju o vođenju projekata</w:t>
      </w:r>
    </w:p>
    <w:p w14:paraId="334F651E" w14:textId="77777777" w:rsidR="00D32CA8" w:rsidRPr="00D32CA8" w:rsidRDefault="00D32CA8" w:rsidP="00D32CA8">
      <w:pPr>
        <w:pStyle w:val="ListParagraph"/>
        <w:spacing w:after="0"/>
        <w:jc w:val="both"/>
        <w:rPr>
          <w:rFonts w:ascii="Cambria" w:eastAsia="Times New Roman" w:hAnsi="Cambria"/>
          <w:sz w:val="24"/>
          <w:szCs w:val="24"/>
        </w:rPr>
      </w:pPr>
    </w:p>
    <w:p w14:paraId="706485E9" w14:textId="3A1BC90E" w:rsidR="000324AF" w:rsidRDefault="00AC0B2C" w:rsidP="00424B8C">
      <w:pPr>
        <w:spacing w:after="0"/>
        <w:ind w:firstLine="708"/>
        <w:jc w:val="both"/>
        <w:rPr>
          <w:rFonts w:ascii="Cambria" w:eastAsia="Times New Roman" w:hAnsi="Cambria"/>
          <w:sz w:val="24"/>
          <w:szCs w:val="24"/>
        </w:rPr>
      </w:pPr>
      <w:r>
        <w:rPr>
          <w:rFonts w:ascii="Cambria" w:eastAsia="Times New Roman" w:hAnsi="Cambria"/>
          <w:sz w:val="24"/>
          <w:szCs w:val="24"/>
        </w:rPr>
        <w:t xml:space="preserve">Realizacijom kapitalnih projekata javna politika usmjereno djeluje na ciljeve kojima se zadovoljavaju </w:t>
      </w:r>
      <w:r w:rsidR="00006029">
        <w:rPr>
          <w:rFonts w:ascii="Cambria" w:eastAsia="Times New Roman" w:hAnsi="Cambria"/>
          <w:sz w:val="24"/>
          <w:szCs w:val="24"/>
        </w:rPr>
        <w:t>javne</w:t>
      </w:r>
      <w:r>
        <w:rPr>
          <w:rFonts w:ascii="Cambria" w:eastAsia="Times New Roman" w:hAnsi="Cambria"/>
          <w:sz w:val="24"/>
          <w:szCs w:val="24"/>
        </w:rPr>
        <w:t xml:space="preserve"> potrebe građana, odnosno rješavaju nastali problemi unutar zajednice. Raznolike su zajedničke potrebe koje se moraju osigurati za kvalitetno življenje unutar jedne zajednice: obrazovanje, zdravstvo, predškolski odgoj, sport i drugi sadržaji.</w:t>
      </w:r>
    </w:p>
    <w:p w14:paraId="474F5283" w14:textId="77777777" w:rsidR="000324AF" w:rsidRDefault="000324AF" w:rsidP="005B1347">
      <w:pPr>
        <w:spacing w:after="0"/>
        <w:jc w:val="both"/>
        <w:rPr>
          <w:rFonts w:ascii="Cambria" w:eastAsia="Times New Roman" w:hAnsi="Cambria"/>
          <w:sz w:val="24"/>
          <w:szCs w:val="24"/>
        </w:rPr>
      </w:pPr>
    </w:p>
    <w:p w14:paraId="027C0475" w14:textId="2A936987" w:rsidR="000324AF" w:rsidRDefault="00E0266B" w:rsidP="00E0266B">
      <w:pPr>
        <w:pStyle w:val="ListParagraph"/>
        <w:numPr>
          <w:ilvl w:val="0"/>
          <w:numId w:val="4"/>
        </w:numPr>
        <w:spacing w:after="0"/>
        <w:jc w:val="both"/>
        <w:rPr>
          <w:rFonts w:ascii="Cambria" w:eastAsia="Times New Roman" w:hAnsi="Cambria"/>
          <w:sz w:val="24"/>
          <w:szCs w:val="24"/>
        </w:rPr>
      </w:pPr>
      <w:r>
        <w:rPr>
          <w:rFonts w:ascii="Cambria" w:eastAsia="Times New Roman" w:hAnsi="Cambria"/>
          <w:sz w:val="24"/>
          <w:szCs w:val="24"/>
        </w:rPr>
        <w:t>POSEBAN CILJ 6</w:t>
      </w:r>
      <w:r w:rsidR="0032541C">
        <w:rPr>
          <w:rFonts w:ascii="Cambria" w:eastAsia="Times New Roman" w:hAnsi="Cambria"/>
          <w:sz w:val="24"/>
          <w:szCs w:val="24"/>
        </w:rPr>
        <w:t>. „</w:t>
      </w:r>
      <w:r w:rsidR="00C16D7C">
        <w:rPr>
          <w:rFonts w:ascii="Cambria" w:eastAsia="Times New Roman" w:hAnsi="Cambria"/>
          <w:sz w:val="24"/>
          <w:szCs w:val="24"/>
        </w:rPr>
        <w:t>USKLAĐIVANJ</w:t>
      </w:r>
      <w:r w:rsidR="000D2CA7">
        <w:rPr>
          <w:rFonts w:ascii="Cambria" w:eastAsia="Times New Roman" w:hAnsi="Cambria"/>
          <w:sz w:val="24"/>
          <w:szCs w:val="24"/>
        </w:rPr>
        <w:t>E I POVEZIVANJE BAZA PODATAKA O IMOVINI“ PROVODIT ĆE SE PUTEM SLJEDEĆIH MJERA:</w:t>
      </w:r>
    </w:p>
    <w:p w14:paraId="74F52CBB" w14:textId="77777777" w:rsidR="000D2CA7" w:rsidRPr="00E0266B" w:rsidRDefault="000D2CA7" w:rsidP="000D2CA7">
      <w:pPr>
        <w:pStyle w:val="ListParagraph"/>
        <w:spacing w:after="0"/>
        <w:jc w:val="both"/>
        <w:rPr>
          <w:rFonts w:ascii="Cambria" w:eastAsia="Times New Roman" w:hAnsi="Cambria"/>
          <w:sz w:val="24"/>
          <w:szCs w:val="24"/>
        </w:rPr>
      </w:pPr>
    </w:p>
    <w:p w14:paraId="37A4EAC0" w14:textId="76E72417" w:rsidR="00BE1354" w:rsidRDefault="005665B0"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analiza zajedničkih</w:t>
      </w:r>
      <w:r w:rsidR="00D03BAC">
        <w:rPr>
          <w:rFonts w:ascii="Cambria" w:eastAsia="Times New Roman" w:hAnsi="Cambria"/>
          <w:sz w:val="24"/>
          <w:szCs w:val="24"/>
        </w:rPr>
        <w:t xml:space="preserve"> i specifičnih, razlikovnih atributa u bazama različite namjene, </w:t>
      </w:r>
    </w:p>
    <w:p w14:paraId="6DF4433A" w14:textId="73600032" w:rsidR="00D03BAC" w:rsidRDefault="00D03BAC"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standardizacija pojmo</w:t>
      </w:r>
      <w:r w:rsidR="00281F65">
        <w:rPr>
          <w:rFonts w:ascii="Cambria" w:eastAsia="Times New Roman" w:hAnsi="Cambria"/>
          <w:sz w:val="24"/>
          <w:szCs w:val="24"/>
        </w:rPr>
        <w:t>v</w:t>
      </w:r>
      <w:r>
        <w:rPr>
          <w:rFonts w:ascii="Cambria" w:eastAsia="Times New Roman" w:hAnsi="Cambria"/>
          <w:sz w:val="24"/>
          <w:szCs w:val="24"/>
        </w:rPr>
        <w:t>a u svim aplikativnim rješenjima (ukoliko postoje),</w:t>
      </w:r>
    </w:p>
    <w:p w14:paraId="7D9C7951" w14:textId="781EAB9F" w:rsidR="00D03BAC" w:rsidRDefault="00532072"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radna koordinacija upravnih tijela ili </w:t>
      </w:r>
      <w:r w:rsidR="00431CD9">
        <w:rPr>
          <w:rFonts w:ascii="Cambria" w:eastAsia="Times New Roman" w:hAnsi="Cambria"/>
          <w:sz w:val="24"/>
          <w:szCs w:val="24"/>
        </w:rPr>
        <w:t>službenika U</w:t>
      </w:r>
      <w:r>
        <w:rPr>
          <w:rFonts w:ascii="Cambria" w:eastAsia="Times New Roman" w:hAnsi="Cambria"/>
          <w:sz w:val="24"/>
          <w:szCs w:val="24"/>
        </w:rPr>
        <w:t xml:space="preserve">pravnog odjela nadležnih za poslove evidentiranja općinske imovine, za poslove evidentiranja komunalne infrastrukture i za poslove financija i proračuna, s ciljem uspostave i primjene jedinstvenog </w:t>
      </w:r>
      <w:r w:rsidR="00F00185">
        <w:rPr>
          <w:rFonts w:ascii="Cambria" w:eastAsia="Times New Roman" w:hAnsi="Cambria"/>
          <w:sz w:val="24"/>
          <w:szCs w:val="24"/>
        </w:rPr>
        <w:t>identifikacijskog</w:t>
      </w:r>
      <w:r>
        <w:rPr>
          <w:rFonts w:ascii="Cambria" w:eastAsia="Times New Roman" w:hAnsi="Cambria"/>
          <w:sz w:val="24"/>
          <w:szCs w:val="24"/>
        </w:rPr>
        <w:t xml:space="preserve"> sustava za svu imovinu</w:t>
      </w:r>
      <w:r w:rsidR="00006029">
        <w:rPr>
          <w:rFonts w:ascii="Cambria" w:eastAsia="Times New Roman" w:hAnsi="Cambria"/>
          <w:sz w:val="24"/>
          <w:szCs w:val="24"/>
        </w:rPr>
        <w:t>,</w:t>
      </w:r>
    </w:p>
    <w:p w14:paraId="5CBDE5A1" w14:textId="4D3BF99A" w:rsidR="00006029" w:rsidRDefault="001410EB"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analiza i definiranje mogućnosti povezivanja sa ostalim informacijskim sustavima koji vode različite podatke o imovini iz svoje nadležnosti, </w:t>
      </w:r>
    </w:p>
    <w:p w14:paraId="0011F685" w14:textId="2F563B04" w:rsidR="001410EB" w:rsidRDefault="001410EB"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 xml:space="preserve">izrada i </w:t>
      </w:r>
      <w:r w:rsidR="00F00185">
        <w:rPr>
          <w:rFonts w:ascii="Cambria" w:eastAsia="Times New Roman" w:hAnsi="Cambria"/>
          <w:sz w:val="24"/>
          <w:szCs w:val="24"/>
        </w:rPr>
        <w:t>implementacija programskog</w:t>
      </w:r>
      <w:r w:rsidR="007739D3">
        <w:rPr>
          <w:rFonts w:ascii="Cambria" w:eastAsia="Times New Roman" w:hAnsi="Cambria"/>
          <w:sz w:val="24"/>
          <w:szCs w:val="24"/>
        </w:rPr>
        <w:t xml:space="preserve"> rješenja integracije jedinstvenog identifikacijskog sustava za svu općinsku imovinu,</w:t>
      </w:r>
    </w:p>
    <w:p w14:paraId="71189826" w14:textId="7E8D2274" w:rsidR="007739D3" w:rsidRDefault="007739D3" w:rsidP="00831D8A">
      <w:pPr>
        <w:pStyle w:val="ListParagraph"/>
        <w:numPr>
          <w:ilvl w:val="0"/>
          <w:numId w:val="46"/>
        </w:numPr>
        <w:spacing w:after="0"/>
        <w:ind w:left="1418" w:hanging="284"/>
        <w:jc w:val="both"/>
        <w:rPr>
          <w:rFonts w:ascii="Cambria" w:eastAsia="Times New Roman" w:hAnsi="Cambria"/>
          <w:sz w:val="24"/>
          <w:szCs w:val="24"/>
        </w:rPr>
      </w:pPr>
      <w:r>
        <w:rPr>
          <w:rFonts w:ascii="Cambria" w:eastAsia="Times New Roman" w:hAnsi="Cambria"/>
          <w:sz w:val="24"/>
          <w:szCs w:val="24"/>
        </w:rPr>
        <w:t>izrada izvještajnog sustava s komplementarnim i dopunjujućim podacima iz r</w:t>
      </w:r>
      <w:r w:rsidR="00281B8F">
        <w:rPr>
          <w:rFonts w:ascii="Cambria" w:eastAsia="Times New Roman" w:hAnsi="Cambria"/>
          <w:sz w:val="24"/>
          <w:szCs w:val="24"/>
        </w:rPr>
        <w:t>a</w:t>
      </w:r>
      <w:r>
        <w:rPr>
          <w:rFonts w:ascii="Cambria" w:eastAsia="Times New Roman" w:hAnsi="Cambria"/>
          <w:sz w:val="24"/>
          <w:szCs w:val="24"/>
        </w:rPr>
        <w:t>znih baza podataka, preko jedinstvenog identifikacijskog sustava</w:t>
      </w:r>
    </w:p>
    <w:p w14:paraId="4903779E" w14:textId="77777777" w:rsidR="00CA5ACA" w:rsidRDefault="00CA5ACA" w:rsidP="008D5AD5">
      <w:pPr>
        <w:spacing w:after="0"/>
        <w:ind w:left="1134"/>
        <w:jc w:val="both"/>
        <w:rPr>
          <w:rFonts w:ascii="Cambria" w:eastAsia="Times New Roman" w:hAnsi="Cambria"/>
          <w:sz w:val="24"/>
          <w:szCs w:val="24"/>
        </w:rPr>
      </w:pPr>
    </w:p>
    <w:p w14:paraId="6556A833" w14:textId="360B7CEE" w:rsidR="008D5AD5" w:rsidRPr="008D5AD5" w:rsidRDefault="008D5AD5" w:rsidP="008D5AD5">
      <w:pPr>
        <w:pStyle w:val="pt-bodytext-000074"/>
        <w:spacing w:before="0" w:beforeAutospacing="0" w:after="0" w:afterAutospacing="0" w:line="276" w:lineRule="auto"/>
        <w:ind w:firstLine="708"/>
        <w:jc w:val="both"/>
        <w:rPr>
          <w:rFonts w:ascii="Cambria" w:hAnsi="Cambria"/>
        </w:rPr>
      </w:pPr>
      <w:r w:rsidRPr="008D5AD5">
        <w:rPr>
          <w:rStyle w:val="pt-defaultparagraphfont-000025"/>
          <w:rFonts w:ascii="Cambria" w:hAnsi="Cambria"/>
        </w:rPr>
        <w:t xml:space="preserve">U definiranju posebnog cilja </w:t>
      </w:r>
      <w:r w:rsidRPr="008D5AD5">
        <w:rPr>
          <w:rFonts w:ascii="Cambria" w:hAnsi="Cambria"/>
        </w:rPr>
        <w:t>„</w:t>
      </w:r>
      <w:r>
        <w:rPr>
          <w:rFonts w:ascii="Cambria" w:hAnsi="Cambria"/>
          <w:color w:val="000000"/>
        </w:rPr>
        <w:t>Usklađivanje i povezivanje baza podataka o imovini</w:t>
      </w:r>
      <w:r w:rsidRPr="008D5AD5">
        <w:rPr>
          <w:rStyle w:val="pt-defaultparagraphfont-000025"/>
          <w:rFonts w:ascii="Cambria" w:hAnsi="Cambria"/>
        </w:rPr>
        <w:t xml:space="preserve">“ interna evidencija imovine omogućava </w:t>
      </w:r>
      <w:r w:rsidRPr="008D5AD5">
        <w:rPr>
          <w:rFonts w:ascii="Cambria" w:hAnsi="Cambria"/>
          <w:bCs/>
        </w:rPr>
        <w:t>sveobuhvatnost autentičnih i redovito ažuriranih pravnih, fizičkih, ekonomskih i financijskih podataka o imovini.</w:t>
      </w:r>
      <w:r w:rsidRPr="008D5AD5">
        <w:rPr>
          <w:rFonts w:ascii="Cambria" w:hAnsi="Cambria"/>
        </w:rPr>
        <w:t xml:space="preserve"> Interna evidencija općinske imovine kao upravljački sustav koji omogućava kvalitetno i razvidno donošenje odluka o načinima upravljanja općinskom imovinom kojom upravlja Općina Čavle, Internetska dostupnost i transparentnost u upravljanju imovinom te Javnom objavom ostvarit će se bolji nadzor nad stanjem imovine kojom Općina Čavle raspolaže.</w:t>
      </w:r>
    </w:p>
    <w:p w14:paraId="487FA2B0" w14:textId="77777777" w:rsidR="008D5AD5" w:rsidRPr="008D5AD5" w:rsidRDefault="008D5AD5" w:rsidP="008D5AD5">
      <w:pPr>
        <w:spacing w:before="240" w:after="0"/>
        <w:ind w:firstLine="567"/>
        <w:jc w:val="both"/>
        <w:rPr>
          <w:rFonts w:ascii="Cambria" w:hAnsi="Cambria"/>
          <w:sz w:val="24"/>
          <w:szCs w:val="24"/>
        </w:rPr>
      </w:pPr>
      <w:r w:rsidRPr="008D5AD5">
        <w:rPr>
          <w:rStyle w:val="pt-defaultparagraphfont-000030"/>
          <w:rFonts w:ascii="Cambria" w:hAnsi="Cambria"/>
          <w:sz w:val="24"/>
          <w:szCs w:val="24"/>
        </w:rPr>
        <w:t>Danom stupanja na snagu Zakona o Središnjem registru državne imovine (»Narodne novine«, broj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r w:rsidRPr="008D5AD5">
        <w:rPr>
          <w:rFonts w:ascii="Cambria" w:hAnsi="Cambria"/>
          <w:sz w:val="24"/>
          <w:szCs w:val="24"/>
        </w:rPr>
        <w:t xml:space="preserve"> </w:t>
      </w:r>
    </w:p>
    <w:p w14:paraId="639124EF" w14:textId="682BD61A" w:rsidR="008D5AD5" w:rsidRDefault="008D5AD5" w:rsidP="002A10F2">
      <w:pPr>
        <w:jc w:val="both"/>
        <w:rPr>
          <w:rFonts w:ascii="Cambria" w:eastAsia="Times New Roman" w:hAnsi="Cambria"/>
          <w:sz w:val="24"/>
          <w:szCs w:val="24"/>
        </w:rPr>
      </w:pPr>
      <w:r w:rsidRPr="008D5AD5">
        <w:rPr>
          <w:rFonts w:ascii="Cambria" w:eastAsia="Times New Roman" w:hAnsi="Cambria"/>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Općina </w:t>
      </w:r>
      <w:r w:rsidR="002240D0">
        <w:rPr>
          <w:rFonts w:ascii="Cambria" w:eastAsia="Times New Roman" w:hAnsi="Cambria"/>
          <w:sz w:val="24"/>
          <w:szCs w:val="24"/>
        </w:rPr>
        <w:t>Čavle</w:t>
      </w:r>
      <w:r w:rsidRPr="008D5AD5">
        <w:rPr>
          <w:rFonts w:ascii="Cambria" w:eastAsia="Times New Roman" w:hAnsi="Cambria"/>
          <w:sz w:val="24"/>
          <w:szCs w:val="24"/>
        </w:rPr>
        <w:t xml:space="preserve"> dostavit će podatke i postupiti sukladno navedenom Zakonu, čim dostava podataka u Središnji registar bude omogućena.</w:t>
      </w:r>
    </w:p>
    <w:p w14:paraId="7ED6CA50" w14:textId="6E7B2AF8" w:rsidR="00085156" w:rsidRPr="008D5AD5" w:rsidRDefault="002240D0" w:rsidP="00085156">
      <w:pPr>
        <w:spacing w:after="0"/>
        <w:jc w:val="both"/>
        <w:rPr>
          <w:rFonts w:ascii="Cambria" w:eastAsia="Times New Roman" w:hAnsi="Cambria"/>
          <w:sz w:val="24"/>
          <w:szCs w:val="24"/>
        </w:rPr>
      </w:pPr>
      <w:r>
        <w:rPr>
          <w:rFonts w:ascii="Cambria" w:eastAsia="Times New Roman" w:hAnsi="Cambria"/>
          <w:sz w:val="24"/>
          <w:szCs w:val="24"/>
        </w:rPr>
        <w:t>Stupanjem na snagu Zakona o komunalnom gospodarstvu (</w:t>
      </w:r>
      <w:r w:rsidR="0092775A">
        <w:rPr>
          <w:rFonts w:ascii="Cambria" w:eastAsia="Times New Roman" w:hAnsi="Cambria"/>
          <w:sz w:val="24"/>
          <w:szCs w:val="24"/>
        </w:rPr>
        <w:t xml:space="preserve">»Narodne novine«, broj 68/18, 110/18, 32/20) jedinice lokalne </w:t>
      </w:r>
      <w:r w:rsidR="00F00185">
        <w:rPr>
          <w:rFonts w:ascii="Cambria" w:eastAsia="Times New Roman" w:hAnsi="Cambria"/>
          <w:sz w:val="24"/>
          <w:szCs w:val="24"/>
        </w:rPr>
        <w:t>samouprave</w:t>
      </w:r>
      <w:r w:rsidR="0092775A">
        <w:rPr>
          <w:rFonts w:ascii="Cambria" w:eastAsia="Times New Roman" w:hAnsi="Cambria"/>
          <w:sz w:val="24"/>
          <w:szCs w:val="24"/>
        </w:rPr>
        <w:t xml:space="preserve"> su dužne ustrojiti i voditi evidenciju komunalne infrastrukture. Komunalna infrastruktura, osim što je vlasnički drugačije definirana, ima izrazito puno pojavnih oblika s </w:t>
      </w:r>
      <w:r w:rsidR="00F00185">
        <w:rPr>
          <w:rFonts w:ascii="Cambria" w:eastAsia="Times New Roman" w:hAnsi="Cambria"/>
          <w:sz w:val="24"/>
          <w:szCs w:val="24"/>
        </w:rPr>
        <w:t>različitim</w:t>
      </w:r>
      <w:r w:rsidR="0092775A">
        <w:rPr>
          <w:rFonts w:ascii="Cambria" w:eastAsia="Times New Roman" w:hAnsi="Cambria"/>
          <w:sz w:val="24"/>
          <w:szCs w:val="24"/>
        </w:rPr>
        <w:t xml:space="preserve"> specifičnim atributima od ostalih nekretnina, a sve te pojavne oblike također treba evidentirati i povezati s analitičkom evidencijom imovine. </w:t>
      </w:r>
    </w:p>
    <w:p w14:paraId="072F65A6" w14:textId="707F8BFC" w:rsidR="00162662" w:rsidRDefault="00D12D2B" w:rsidP="00102DF7">
      <w:pPr>
        <w:pStyle w:val="pt-bodytext-000074"/>
        <w:numPr>
          <w:ilvl w:val="0"/>
          <w:numId w:val="4"/>
        </w:numPr>
        <w:spacing w:after="0" w:afterAutospacing="0"/>
        <w:jc w:val="both"/>
        <w:rPr>
          <w:rFonts w:ascii="Cambria" w:hAnsi="Cambria"/>
        </w:rPr>
      </w:pPr>
      <w:r w:rsidRPr="009F32CA">
        <w:rPr>
          <w:rFonts w:ascii="Cambria" w:hAnsi="Cambria"/>
        </w:rPr>
        <w:t xml:space="preserve">POSEBAN CILJ </w:t>
      </w:r>
      <w:r w:rsidR="00162662">
        <w:rPr>
          <w:rFonts w:ascii="Cambria" w:hAnsi="Cambria"/>
        </w:rPr>
        <w:t>7</w:t>
      </w:r>
      <w:r w:rsidRPr="009F32CA">
        <w:rPr>
          <w:rFonts w:ascii="Cambria" w:hAnsi="Cambria"/>
        </w:rPr>
        <w:t>. „</w:t>
      </w:r>
      <w:r w:rsidR="00B97363">
        <w:rPr>
          <w:rFonts w:ascii="Cambria" w:hAnsi="Cambria"/>
        </w:rPr>
        <w:t>D</w:t>
      </w:r>
      <w:r w:rsidR="00162662">
        <w:rPr>
          <w:rFonts w:ascii="Cambria" w:hAnsi="Cambria"/>
          <w:color w:val="000000"/>
        </w:rPr>
        <w:t>IGITALIZACIJA DOKUMENTACIJE O IMOVINI</w:t>
      </w:r>
      <w:r w:rsidRPr="009F32CA">
        <w:rPr>
          <w:rFonts w:ascii="Cambria" w:hAnsi="Cambria"/>
        </w:rPr>
        <w:t>“ PROVODIT ĆE SE PUTEM SLJEDEĆIH MJERA:</w:t>
      </w:r>
    </w:p>
    <w:p w14:paraId="512E868F" w14:textId="0FAA16B8" w:rsidR="00D12D2B" w:rsidRDefault="00CE70D0" w:rsidP="00CE70D0">
      <w:pPr>
        <w:pStyle w:val="pt-bodytext-000074"/>
        <w:numPr>
          <w:ilvl w:val="0"/>
          <w:numId w:val="47"/>
        </w:numPr>
        <w:spacing w:after="0" w:afterAutospacing="0"/>
        <w:jc w:val="both"/>
        <w:rPr>
          <w:rFonts w:ascii="Cambria" w:hAnsi="Cambria"/>
        </w:rPr>
      </w:pPr>
      <w:r>
        <w:rPr>
          <w:rFonts w:ascii="Cambria" w:hAnsi="Cambria"/>
        </w:rPr>
        <w:t xml:space="preserve">analiza </w:t>
      </w:r>
      <w:r w:rsidR="00A05494">
        <w:rPr>
          <w:rFonts w:ascii="Cambria" w:hAnsi="Cambria"/>
        </w:rPr>
        <w:t xml:space="preserve">raspoloživosti </w:t>
      </w:r>
      <w:r>
        <w:rPr>
          <w:rFonts w:ascii="Cambria" w:hAnsi="Cambria"/>
        </w:rPr>
        <w:t>zapisa i njihovog smje</w:t>
      </w:r>
      <w:r w:rsidR="00A05494">
        <w:rPr>
          <w:rFonts w:ascii="Cambria" w:hAnsi="Cambria"/>
        </w:rPr>
        <w:t>š</w:t>
      </w:r>
      <w:r>
        <w:rPr>
          <w:rFonts w:ascii="Cambria" w:hAnsi="Cambria"/>
        </w:rPr>
        <w:t>taja po arhivama,</w:t>
      </w:r>
    </w:p>
    <w:p w14:paraId="5D811D54" w14:textId="15A18D64" w:rsidR="00CE70D0" w:rsidRDefault="00CE70D0" w:rsidP="00CE70D0">
      <w:pPr>
        <w:pStyle w:val="pt-bodytext-000074"/>
        <w:numPr>
          <w:ilvl w:val="0"/>
          <w:numId w:val="47"/>
        </w:numPr>
        <w:spacing w:after="0" w:afterAutospacing="0"/>
        <w:jc w:val="both"/>
        <w:rPr>
          <w:rFonts w:ascii="Cambria" w:hAnsi="Cambria"/>
        </w:rPr>
      </w:pPr>
      <w:r>
        <w:rPr>
          <w:rFonts w:ascii="Cambria" w:hAnsi="Cambria"/>
        </w:rPr>
        <w:t>implementacija programskog rješenja za obuhvat arhivske građe,</w:t>
      </w:r>
    </w:p>
    <w:p w14:paraId="271876B9" w14:textId="502DEECE" w:rsidR="00CE70D0" w:rsidRDefault="00CE70D0" w:rsidP="00CE70D0">
      <w:pPr>
        <w:pStyle w:val="pt-bodytext-000074"/>
        <w:numPr>
          <w:ilvl w:val="0"/>
          <w:numId w:val="47"/>
        </w:numPr>
        <w:spacing w:after="0" w:afterAutospacing="0"/>
        <w:jc w:val="both"/>
        <w:rPr>
          <w:rFonts w:ascii="Cambria" w:hAnsi="Cambria"/>
        </w:rPr>
      </w:pPr>
      <w:r>
        <w:rPr>
          <w:rFonts w:ascii="Cambria" w:hAnsi="Cambria"/>
        </w:rPr>
        <w:t xml:space="preserve">edukacija </w:t>
      </w:r>
      <w:r w:rsidR="002D5C4D">
        <w:rPr>
          <w:rFonts w:ascii="Cambria" w:hAnsi="Cambria"/>
        </w:rPr>
        <w:t>službenika</w:t>
      </w:r>
      <w:r>
        <w:rPr>
          <w:rFonts w:ascii="Cambria" w:hAnsi="Cambria"/>
        </w:rPr>
        <w:t xml:space="preserve"> za digitalni obuhvat arhivske građe,</w:t>
      </w:r>
    </w:p>
    <w:p w14:paraId="5D6C92EC" w14:textId="71B9F8D6" w:rsidR="00CE70D0" w:rsidRDefault="00CE70D0" w:rsidP="00CE70D0">
      <w:pPr>
        <w:pStyle w:val="pt-bodytext-000074"/>
        <w:numPr>
          <w:ilvl w:val="0"/>
          <w:numId w:val="47"/>
        </w:numPr>
        <w:spacing w:after="0" w:afterAutospacing="0"/>
        <w:jc w:val="both"/>
        <w:rPr>
          <w:rFonts w:ascii="Cambria" w:hAnsi="Cambria"/>
        </w:rPr>
      </w:pPr>
      <w:r>
        <w:rPr>
          <w:rFonts w:ascii="Cambria" w:hAnsi="Cambria"/>
        </w:rPr>
        <w:t>definiranje i provedba modela pristupa digitalnim arhivama,</w:t>
      </w:r>
    </w:p>
    <w:p w14:paraId="6A95BE49" w14:textId="3C047D57" w:rsidR="00CE70D0" w:rsidRDefault="00CE70D0" w:rsidP="00CE70D0">
      <w:pPr>
        <w:pStyle w:val="pt-bodytext-000074"/>
        <w:numPr>
          <w:ilvl w:val="0"/>
          <w:numId w:val="47"/>
        </w:numPr>
        <w:spacing w:after="0" w:afterAutospacing="0"/>
        <w:jc w:val="both"/>
        <w:rPr>
          <w:rFonts w:ascii="Cambria" w:hAnsi="Cambria"/>
        </w:rPr>
      </w:pPr>
      <w:r>
        <w:rPr>
          <w:rFonts w:ascii="Cambria" w:hAnsi="Cambria"/>
        </w:rPr>
        <w:t>povezivanje aplikac</w:t>
      </w:r>
      <w:r w:rsidR="000A7324">
        <w:rPr>
          <w:rFonts w:ascii="Cambria" w:hAnsi="Cambria"/>
        </w:rPr>
        <w:t>ij</w:t>
      </w:r>
      <w:r>
        <w:rPr>
          <w:rFonts w:ascii="Cambria" w:hAnsi="Cambria"/>
        </w:rPr>
        <w:t>a „Registar nekretnina“ s digitalnim arhivama,</w:t>
      </w:r>
    </w:p>
    <w:p w14:paraId="37BCBF9B" w14:textId="1C893373" w:rsidR="00CE70D0" w:rsidRDefault="00CE70D0" w:rsidP="00CE70D0">
      <w:pPr>
        <w:pStyle w:val="pt-bodytext-000074"/>
        <w:numPr>
          <w:ilvl w:val="0"/>
          <w:numId w:val="47"/>
        </w:numPr>
        <w:spacing w:after="0" w:afterAutospacing="0"/>
        <w:jc w:val="both"/>
        <w:rPr>
          <w:rFonts w:ascii="Cambria" w:hAnsi="Cambria"/>
        </w:rPr>
      </w:pPr>
      <w:r>
        <w:rPr>
          <w:rFonts w:ascii="Cambria" w:hAnsi="Cambria"/>
        </w:rPr>
        <w:t>organizacija pristupa do nedigitaliziranih arhiva</w:t>
      </w:r>
    </w:p>
    <w:p w14:paraId="52EA3467" w14:textId="3CEFB1B2" w:rsidR="00D87389" w:rsidRPr="009F32CA" w:rsidRDefault="00281B8F" w:rsidP="002D3BDA">
      <w:pPr>
        <w:pStyle w:val="pt-bodytext-000074"/>
        <w:spacing w:after="0" w:afterAutospacing="0" w:line="276" w:lineRule="auto"/>
        <w:ind w:firstLine="360"/>
        <w:jc w:val="both"/>
        <w:rPr>
          <w:rFonts w:ascii="Cambria" w:hAnsi="Cambria"/>
        </w:rPr>
      </w:pPr>
      <w:r>
        <w:rPr>
          <w:rFonts w:ascii="Cambria" w:hAnsi="Cambria"/>
        </w:rPr>
        <w:t xml:space="preserve">Digitalizacija dokumentacije o imovini može se promatrati kao </w:t>
      </w:r>
      <w:r w:rsidR="00A05494">
        <w:rPr>
          <w:rFonts w:ascii="Cambria" w:hAnsi="Cambria"/>
        </w:rPr>
        <w:t>neophodan</w:t>
      </w:r>
      <w:r>
        <w:rPr>
          <w:rFonts w:ascii="Cambria" w:hAnsi="Cambria"/>
        </w:rPr>
        <w:t xml:space="preserve"> i neizbježan radni proces u skladu s recentnim izmjenama normativnog okvira osobito u području uredskog poslovanja i upravljanja arhivskim gradivom, ali i kao vrlo učinkovit mehanizam koji će smanjiti utrošak vremena na nepotrebno i dugotrajno pretraživanje dokumenta u fizičkom obliku, zatim umanjiti potrebu za fizičkim prostorom za smještaj i održavanje arhiva te, u konačnici, omogućiti podizanje razne učinkovitosti </w:t>
      </w:r>
      <w:r w:rsidR="00A05494">
        <w:rPr>
          <w:rFonts w:ascii="Cambria" w:hAnsi="Cambria"/>
        </w:rPr>
        <w:t>raspoloživih</w:t>
      </w:r>
      <w:r>
        <w:rPr>
          <w:rFonts w:ascii="Cambria" w:hAnsi="Cambria"/>
        </w:rPr>
        <w:t xml:space="preserve"> ljudskih potencijala.</w:t>
      </w:r>
    </w:p>
    <w:p w14:paraId="013353BC" w14:textId="77777777" w:rsidR="00DF295B" w:rsidRDefault="00DF295B" w:rsidP="000733B5">
      <w:pPr>
        <w:spacing w:after="0"/>
        <w:jc w:val="both"/>
        <w:rPr>
          <w:rFonts w:ascii="Cambria" w:eastAsia="Times New Roman" w:hAnsi="Cambria" w:cs="Times New Roman"/>
          <w:b/>
          <w:bCs/>
          <w:kern w:val="36"/>
          <w:sz w:val="26"/>
          <w:szCs w:val="26"/>
        </w:rPr>
      </w:pPr>
    </w:p>
    <w:p w14:paraId="4CF780FB" w14:textId="77777777" w:rsidR="00131040" w:rsidRDefault="00131040" w:rsidP="000733B5">
      <w:pPr>
        <w:spacing w:after="0"/>
        <w:jc w:val="both"/>
        <w:rPr>
          <w:rFonts w:ascii="Cambria" w:eastAsia="Times New Roman" w:hAnsi="Cambria" w:cs="Times New Roman"/>
          <w:b/>
          <w:bCs/>
          <w:kern w:val="36"/>
          <w:sz w:val="26"/>
          <w:szCs w:val="26"/>
        </w:rPr>
        <w:sectPr w:rsidR="00131040" w:rsidSect="0070759C">
          <w:pgSz w:w="11906" w:h="16838"/>
          <w:pgMar w:top="1134" w:right="1418" w:bottom="1134" w:left="1418" w:header="709" w:footer="709" w:gutter="0"/>
          <w:cols w:space="708"/>
          <w:titlePg/>
          <w:docGrid w:linePitch="360"/>
        </w:sectPr>
      </w:pPr>
    </w:p>
    <w:p w14:paraId="36249D7E" w14:textId="77777777" w:rsidR="00D40E67" w:rsidRPr="00B63804" w:rsidRDefault="00D40E67" w:rsidP="00D40E67">
      <w:pPr>
        <w:pStyle w:val="Heading1"/>
        <w:numPr>
          <w:ilvl w:val="0"/>
          <w:numId w:val="1"/>
        </w:numPr>
        <w:spacing w:before="0" w:beforeAutospacing="0" w:after="0" w:afterAutospacing="0" w:line="276" w:lineRule="auto"/>
        <w:jc w:val="both"/>
        <w:rPr>
          <w:rFonts w:ascii="Cambria" w:hAnsi="Cambria"/>
          <w:sz w:val="24"/>
          <w:szCs w:val="24"/>
        </w:rPr>
      </w:pPr>
      <w:bookmarkStart w:id="180" w:name="_Toc149566515"/>
      <w:bookmarkEnd w:id="179"/>
      <w:r w:rsidRPr="00B63804">
        <w:rPr>
          <w:rFonts w:ascii="Cambria" w:hAnsi="Cambria"/>
          <w:sz w:val="26"/>
          <w:szCs w:val="26"/>
        </w:rPr>
        <w:t>POSEBAN CILJ 1.1. - „Povećanje financijskih učinaka od imovine“</w:t>
      </w:r>
      <w:bookmarkEnd w:id="180"/>
    </w:p>
    <w:tbl>
      <w:tblPr>
        <w:tblStyle w:val="TableGrid"/>
        <w:tblW w:w="5000" w:type="pct"/>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928"/>
        <w:gridCol w:w="1840"/>
        <w:gridCol w:w="1954"/>
        <w:gridCol w:w="1485"/>
        <w:gridCol w:w="1506"/>
        <w:gridCol w:w="1468"/>
        <w:gridCol w:w="2737"/>
      </w:tblGrid>
      <w:tr w:rsidR="00D40E67" w:rsidRPr="00B63804" w14:paraId="5C61098E" w14:textId="77777777" w:rsidTr="00F40574">
        <w:trPr>
          <w:trHeight w:val="284"/>
          <w:jc w:val="center"/>
        </w:trPr>
        <w:tc>
          <w:tcPr>
            <w:tcW w:w="5000" w:type="pct"/>
            <w:gridSpan w:val="8"/>
            <w:shd w:val="clear" w:color="auto" w:fill="B8CCE4" w:themeFill="accent1" w:themeFillTint="66"/>
            <w:vAlign w:val="center"/>
          </w:tcPr>
          <w:p w14:paraId="35BAB541" w14:textId="61E03E2B" w:rsidR="00D40E67" w:rsidRPr="00173CEE" w:rsidRDefault="00D40E67" w:rsidP="00F40574">
            <w:pPr>
              <w:jc w:val="center"/>
              <w:rPr>
                <w:rFonts w:ascii="Cambria" w:hAnsi="Cambria"/>
                <w:color w:val="0F243E" w:themeColor="text2" w:themeShade="80"/>
                <w:sz w:val="20"/>
                <w:szCs w:val="20"/>
              </w:rPr>
            </w:pPr>
            <w:r w:rsidRPr="00173CEE">
              <w:rPr>
                <w:rFonts w:ascii="Cambria" w:eastAsia="Times New Roman" w:hAnsi="Cambria"/>
                <w:b/>
                <w:color w:val="0F243E" w:themeColor="text2" w:themeShade="80"/>
                <w:sz w:val="20"/>
                <w:szCs w:val="20"/>
              </w:rPr>
              <w:t>PRILOG 1: POSEBAN CILJ 1.1.</w:t>
            </w:r>
            <w:r w:rsidRPr="00173CEE">
              <w:rPr>
                <w:rFonts w:ascii="Cambria" w:eastAsia="Times New Roman" w:hAnsi="Cambria"/>
                <w:color w:val="0F243E" w:themeColor="text2" w:themeShade="80"/>
                <w:sz w:val="20"/>
                <w:szCs w:val="20"/>
              </w:rPr>
              <w:t xml:space="preserve">  </w:t>
            </w:r>
            <w:r w:rsidRPr="00173CEE">
              <w:rPr>
                <w:rFonts w:ascii="Cambria" w:hAnsi="Cambria"/>
                <w:color w:val="0F243E" w:themeColor="text2" w:themeShade="80"/>
                <w:sz w:val="20"/>
                <w:szCs w:val="20"/>
              </w:rPr>
              <w:t xml:space="preserve">„Povećanje financijskih učinaka od imovine u vlasništvu </w:t>
            </w:r>
            <w:r w:rsidR="009E13BB">
              <w:rPr>
                <w:rFonts w:ascii="Cambria" w:hAnsi="Cambria"/>
                <w:color w:val="0F243E" w:themeColor="text2" w:themeShade="80"/>
                <w:sz w:val="20"/>
                <w:szCs w:val="20"/>
              </w:rPr>
              <w:t>Općine Čavle</w:t>
            </w:r>
            <w:r w:rsidRPr="00173CEE">
              <w:rPr>
                <w:rFonts w:ascii="Cambria" w:hAnsi="Cambria"/>
                <w:color w:val="0F243E" w:themeColor="text2" w:themeShade="80"/>
                <w:sz w:val="20"/>
                <w:szCs w:val="20"/>
              </w:rPr>
              <w:t>“</w:t>
            </w:r>
          </w:p>
          <w:p w14:paraId="56C84738" w14:textId="77777777" w:rsidR="00D40E67" w:rsidRPr="001F5DF9" w:rsidRDefault="00D40E67" w:rsidP="00F40574">
            <w:pPr>
              <w:jc w:val="center"/>
              <w:rPr>
                <w:rFonts w:ascii="Cambria" w:hAnsi="Cambria"/>
                <w:color w:val="0F243E" w:themeColor="text2" w:themeShade="8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2024.</w:t>
            </w:r>
          </w:p>
        </w:tc>
      </w:tr>
      <w:tr w:rsidR="00D40E67" w:rsidRPr="00B63804" w14:paraId="2828092C" w14:textId="77777777" w:rsidTr="00F40574">
        <w:trPr>
          <w:trHeight w:val="284"/>
          <w:jc w:val="center"/>
        </w:trPr>
        <w:tc>
          <w:tcPr>
            <w:tcW w:w="564" w:type="pct"/>
            <w:shd w:val="clear" w:color="auto" w:fill="F2F2F2" w:themeFill="background1" w:themeFillShade="F2"/>
            <w:vAlign w:val="center"/>
          </w:tcPr>
          <w:p w14:paraId="11B8811A"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MJERA</w:t>
            </w:r>
          </w:p>
        </w:tc>
        <w:tc>
          <w:tcPr>
            <w:tcW w:w="662" w:type="pct"/>
            <w:shd w:val="clear" w:color="auto" w:fill="F2F2F2" w:themeFill="background1" w:themeFillShade="F2"/>
            <w:vAlign w:val="center"/>
          </w:tcPr>
          <w:p w14:paraId="6E3D873A"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PRAVNO/UPRAVNI INSTRUMENTI PROVEDBE MJERE</w:t>
            </w:r>
          </w:p>
        </w:tc>
        <w:tc>
          <w:tcPr>
            <w:tcW w:w="632" w:type="pct"/>
            <w:shd w:val="clear" w:color="auto" w:fill="F2F2F2" w:themeFill="background1" w:themeFillShade="F2"/>
            <w:vAlign w:val="center"/>
          </w:tcPr>
          <w:p w14:paraId="4979B288"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AKTIVNOSTI/</w:t>
            </w:r>
          </w:p>
          <w:p w14:paraId="5CC2EBFD"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NAČIN OSTVARENJA</w:t>
            </w:r>
          </w:p>
        </w:tc>
        <w:tc>
          <w:tcPr>
            <w:tcW w:w="671" w:type="pct"/>
            <w:shd w:val="clear" w:color="auto" w:fill="F2F2F2" w:themeFill="background1" w:themeFillShade="F2"/>
            <w:vAlign w:val="center"/>
          </w:tcPr>
          <w:p w14:paraId="3CE427EB"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AKTIVNOSTI</w:t>
            </w:r>
          </w:p>
        </w:tc>
        <w:tc>
          <w:tcPr>
            <w:tcW w:w="510" w:type="pct"/>
            <w:shd w:val="clear" w:color="auto" w:fill="F2F2F2" w:themeFill="background1" w:themeFillShade="F2"/>
            <w:vAlign w:val="center"/>
          </w:tcPr>
          <w:p w14:paraId="17DC4880"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78D62014"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49998757"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POLAZNA I CILJANA VRIJEDNOST MJERNE JEDINICE</w:t>
            </w:r>
          </w:p>
        </w:tc>
        <w:tc>
          <w:tcPr>
            <w:tcW w:w="940" w:type="pct"/>
            <w:shd w:val="clear" w:color="auto" w:fill="F2F2F2" w:themeFill="background1" w:themeFillShade="F2"/>
            <w:vAlign w:val="center"/>
          </w:tcPr>
          <w:p w14:paraId="21E9F9FC"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PROJEKT/OPIS PROJEKTA</w:t>
            </w:r>
          </w:p>
        </w:tc>
      </w:tr>
      <w:tr w:rsidR="00D40E67" w:rsidRPr="00B63804" w14:paraId="34846576" w14:textId="77777777" w:rsidTr="00F40574">
        <w:trPr>
          <w:trHeight w:val="284"/>
          <w:jc w:val="center"/>
        </w:trPr>
        <w:tc>
          <w:tcPr>
            <w:tcW w:w="564" w:type="pct"/>
            <w:vAlign w:val="center"/>
          </w:tcPr>
          <w:p w14:paraId="22F4A18C" w14:textId="77777777" w:rsidR="00D40E67" w:rsidRPr="00B63804" w:rsidRDefault="00D40E67" w:rsidP="00F40574">
            <w:pPr>
              <w:jc w:val="center"/>
              <w:rPr>
                <w:rFonts w:ascii="Cambria" w:eastAsia="Times New Roman" w:hAnsi="Cambria"/>
                <w:sz w:val="20"/>
                <w:szCs w:val="20"/>
              </w:rPr>
            </w:pPr>
            <w:r w:rsidRPr="00B63804">
              <w:rPr>
                <w:rFonts w:ascii="Cambria" w:hAnsi="Cambria"/>
                <w:sz w:val="20"/>
                <w:szCs w:val="20"/>
              </w:rPr>
              <w:t>Analiza strukture troškova i definiranje uzroka odstupanja od očekivanih  (planiranih) rashoda</w:t>
            </w:r>
          </w:p>
        </w:tc>
        <w:tc>
          <w:tcPr>
            <w:tcW w:w="662" w:type="pct"/>
            <w:vMerge w:val="restart"/>
            <w:vAlign w:val="center"/>
          </w:tcPr>
          <w:p w14:paraId="1DE6330E" w14:textId="77777777" w:rsidR="00D40E67" w:rsidRPr="008F7B6D" w:rsidRDefault="00D40E67" w:rsidP="00F40574">
            <w:pPr>
              <w:rPr>
                <w:rFonts w:asciiTheme="majorHAnsi" w:hAnsiTheme="majorHAnsi"/>
              </w:rPr>
            </w:pPr>
          </w:p>
          <w:p w14:paraId="23416698" w14:textId="5F518653" w:rsidR="00D40E67" w:rsidRPr="008F7B6D" w:rsidRDefault="00431CD9" w:rsidP="00F40574">
            <w:pPr>
              <w:jc w:val="center"/>
              <w:rPr>
                <w:rStyle w:val="Hyperlink"/>
                <w:rFonts w:asciiTheme="majorHAnsi" w:hAnsiTheme="majorHAnsi" w:cs="Calibri"/>
                <w:bCs/>
                <w:color w:val="auto"/>
                <w:u w:val="none"/>
              </w:rPr>
            </w:pPr>
            <w:hyperlink r:id="rId30" w:history="1">
              <w:r w:rsidR="00D40E67" w:rsidRPr="008F7B6D">
                <w:rPr>
                  <w:rStyle w:val="Hyperlink"/>
                  <w:rFonts w:asciiTheme="majorHAnsi" w:hAnsiTheme="majorHAnsi" w:cs="Calibri"/>
                  <w:bCs/>
                  <w:color w:val="auto"/>
                  <w:sz w:val="20"/>
                  <w:szCs w:val="20"/>
                  <w:u w:val="none"/>
                </w:rPr>
                <w:t>Zakon o upravljanju državnom imovinom (»Narodne novine«, broj 52/18)</w:t>
              </w:r>
            </w:hyperlink>
            <w:r w:rsidR="00DF51B6" w:rsidRPr="008F7B6D">
              <w:rPr>
                <w:rStyle w:val="Hyperlink"/>
                <w:rFonts w:asciiTheme="majorHAnsi" w:hAnsiTheme="majorHAnsi" w:cs="Calibri"/>
                <w:bCs/>
                <w:color w:val="auto"/>
                <w:sz w:val="20"/>
                <w:szCs w:val="20"/>
                <w:u w:val="none"/>
              </w:rPr>
              <w:t>,</w:t>
            </w:r>
          </w:p>
          <w:p w14:paraId="3910EFF1" w14:textId="77777777" w:rsidR="00DF51B6" w:rsidRPr="008F7B6D" w:rsidRDefault="00DF51B6" w:rsidP="00F40574">
            <w:pPr>
              <w:jc w:val="center"/>
              <w:rPr>
                <w:rFonts w:asciiTheme="majorHAnsi" w:hAnsiTheme="majorHAnsi"/>
                <w:sz w:val="20"/>
                <w:szCs w:val="20"/>
              </w:rPr>
            </w:pPr>
          </w:p>
          <w:p w14:paraId="1F09AC23" w14:textId="78A33088" w:rsidR="00D40E67" w:rsidRPr="008F7B6D" w:rsidRDefault="00D40E67" w:rsidP="00F40574">
            <w:pPr>
              <w:jc w:val="center"/>
              <w:rPr>
                <w:rFonts w:asciiTheme="majorHAnsi" w:hAnsiTheme="majorHAnsi"/>
                <w:sz w:val="20"/>
                <w:szCs w:val="20"/>
              </w:rPr>
            </w:pPr>
            <w:r w:rsidRPr="008F7B6D">
              <w:rPr>
                <w:rFonts w:asciiTheme="majorHAnsi" w:hAnsiTheme="majorHAnsi"/>
                <w:sz w:val="20"/>
                <w:szCs w:val="20"/>
              </w:rPr>
              <w:t>Zakon o vlasništvu i drugim stvarnim pravima (»Narodne novine«, broj  91/96, 68/98, 137/99, 22/00, 73/00, 129/00, 114/01, 79/06, 141/06, 146/08, 38/09, 153/09, 143/12, 152/14, 81/15, 94/17)</w:t>
            </w:r>
            <w:r w:rsidR="00DF51B6" w:rsidRPr="008F7B6D">
              <w:rPr>
                <w:rFonts w:asciiTheme="majorHAnsi" w:hAnsiTheme="majorHAnsi"/>
                <w:sz w:val="20"/>
                <w:szCs w:val="20"/>
              </w:rPr>
              <w:t>,</w:t>
            </w:r>
          </w:p>
          <w:p w14:paraId="6B27576B" w14:textId="77777777" w:rsidR="00DF51B6" w:rsidRPr="008F7B6D" w:rsidRDefault="00DF51B6" w:rsidP="00F40574">
            <w:pPr>
              <w:jc w:val="center"/>
              <w:rPr>
                <w:rFonts w:asciiTheme="majorHAnsi" w:hAnsiTheme="majorHAnsi"/>
                <w:sz w:val="20"/>
                <w:szCs w:val="20"/>
              </w:rPr>
            </w:pPr>
          </w:p>
          <w:p w14:paraId="511D892A" w14:textId="05049487" w:rsidR="00D40E67" w:rsidRPr="008F7B6D" w:rsidRDefault="00431CD9" w:rsidP="00F40574">
            <w:pPr>
              <w:jc w:val="center"/>
              <w:rPr>
                <w:rStyle w:val="Hyperlink"/>
                <w:rFonts w:asciiTheme="majorHAnsi" w:eastAsia="Times New Roman" w:hAnsiTheme="majorHAnsi"/>
                <w:color w:val="auto"/>
                <w:sz w:val="20"/>
                <w:szCs w:val="20"/>
                <w:u w:val="none"/>
              </w:rPr>
            </w:pPr>
            <w:hyperlink r:id="rId31" w:history="1">
              <w:r w:rsidR="00D40E67" w:rsidRPr="008F7B6D">
                <w:rPr>
                  <w:rStyle w:val="Hyperlink"/>
                  <w:rFonts w:asciiTheme="majorHAnsi" w:eastAsia="Times New Roman" w:hAnsiTheme="majorHAnsi"/>
                  <w:color w:val="auto"/>
                  <w:sz w:val="20"/>
                  <w:szCs w:val="20"/>
                  <w:u w:val="none"/>
                </w:rPr>
                <w:t>Zakon o uređivanju imovinskopravnih odnosa u svrhu izgradnje infrastrukturnih građevina (»Narodne novine«, broj 80/11, 144/21)</w:t>
              </w:r>
            </w:hyperlink>
            <w:r w:rsidR="00D40E67" w:rsidRPr="008F7B6D">
              <w:rPr>
                <w:rStyle w:val="Hyperlink"/>
                <w:rFonts w:asciiTheme="majorHAnsi" w:eastAsia="Times New Roman" w:hAnsiTheme="majorHAnsi"/>
                <w:color w:val="auto"/>
                <w:sz w:val="20"/>
                <w:szCs w:val="20"/>
                <w:u w:val="none"/>
              </w:rPr>
              <w:t>,</w:t>
            </w:r>
          </w:p>
          <w:p w14:paraId="1821EE89" w14:textId="77777777" w:rsidR="00D40E67" w:rsidRPr="008F7B6D" w:rsidRDefault="00D40E67" w:rsidP="00F40574">
            <w:pPr>
              <w:jc w:val="center"/>
              <w:rPr>
                <w:rStyle w:val="Hyperlink"/>
                <w:rFonts w:asciiTheme="majorHAnsi" w:eastAsia="Times New Roman" w:hAnsiTheme="majorHAnsi"/>
                <w:color w:val="auto"/>
                <w:sz w:val="20"/>
                <w:szCs w:val="20"/>
                <w:u w:val="none"/>
              </w:rPr>
            </w:pPr>
          </w:p>
          <w:p w14:paraId="7523F0EA" w14:textId="5CB4F1A2" w:rsidR="00D40E67" w:rsidRPr="008F7B6D" w:rsidRDefault="00431CD9" w:rsidP="00F40574">
            <w:pPr>
              <w:jc w:val="center"/>
              <w:rPr>
                <w:rStyle w:val="Hyperlink"/>
                <w:rFonts w:asciiTheme="majorHAnsi" w:eastAsia="Arial" w:hAnsiTheme="majorHAnsi"/>
                <w:color w:val="auto"/>
                <w:sz w:val="20"/>
                <w:szCs w:val="20"/>
                <w:u w:val="none"/>
              </w:rPr>
            </w:pPr>
            <w:hyperlink r:id="rId32" w:history="1">
              <w:r w:rsidR="00D40E67" w:rsidRPr="008F7B6D">
                <w:rPr>
                  <w:rStyle w:val="Hyperlink"/>
                  <w:rFonts w:asciiTheme="majorHAnsi" w:eastAsia="Arial" w:hAnsiTheme="majorHAnsi"/>
                  <w:color w:val="auto"/>
                  <w:sz w:val="20"/>
                  <w:szCs w:val="20"/>
                  <w:u w:val="none"/>
                </w:rPr>
                <w:t xml:space="preserve">Zakon o prostornom uređenju </w:t>
              </w:r>
              <w:r w:rsidR="00D40E67" w:rsidRPr="008F7B6D">
                <w:rPr>
                  <w:rStyle w:val="Hyperlink"/>
                  <w:rFonts w:asciiTheme="majorHAnsi" w:hAnsiTheme="majorHAnsi"/>
                  <w:color w:val="auto"/>
                  <w:sz w:val="20"/>
                  <w:szCs w:val="20"/>
                  <w:u w:val="none"/>
                </w:rPr>
                <w:t xml:space="preserve">(»Narodne novine«, broj </w:t>
              </w:r>
              <w:r w:rsidR="00D40E67" w:rsidRPr="008F7B6D">
                <w:rPr>
                  <w:rStyle w:val="Hyperlink"/>
                  <w:rFonts w:asciiTheme="majorHAnsi" w:eastAsia="Arial" w:hAnsiTheme="majorHAnsi"/>
                  <w:color w:val="auto"/>
                  <w:sz w:val="20"/>
                  <w:szCs w:val="20"/>
                  <w:u w:val="none"/>
                </w:rPr>
                <w:t>153/13, 65/17, 114/18, 39/19, 98/19, 67/23)</w:t>
              </w:r>
            </w:hyperlink>
            <w:r w:rsidR="00D40E67" w:rsidRPr="008F7B6D">
              <w:rPr>
                <w:rStyle w:val="Hyperlink"/>
                <w:rFonts w:asciiTheme="majorHAnsi" w:eastAsia="Arial" w:hAnsiTheme="majorHAnsi"/>
                <w:color w:val="auto"/>
                <w:sz w:val="20"/>
                <w:szCs w:val="20"/>
                <w:u w:val="none"/>
              </w:rPr>
              <w:t>,</w:t>
            </w:r>
          </w:p>
          <w:p w14:paraId="76DB78C4" w14:textId="77777777" w:rsidR="00D40E67" w:rsidRPr="008F7B6D" w:rsidRDefault="00D40E67" w:rsidP="00F40574">
            <w:pPr>
              <w:jc w:val="center"/>
              <w:rPr>
                <w:rStyle w:val="Hyperlink"/>
                <w:rFonts w:asciiTheme="majorHAnsi" w:eastAsia="Arial" w:hAnsiTheme="majorHAnsi"/>
                <w:color w:val="auto"/>
                <w:sz w:val="20"/>
                <w:szCs w:val="20"/>
                <w:u w:val="none"/>
              </w:rPr>
            </w:pPr>
          </w:p>
          <w:p w14:paraId="7EDE26FB" w14:textId="24A6CC90" w:rsidR="00D40E67" w:rsidRPr="008F7B6D" w:rsidRDefault="00431CD9" w:rsidP="00F40574">
            <w:pPr>
              <w:jc w:val="center"/>
              <w:rPr>
                <w:rStyle w:val="Hyperlink"/>
                <w:rFonts w:asciiTheme="majorHAnsi" w:hAnsiTheme="majorHAnsi"/>
                <w:color w:val="auto"/>
                <w:sz w:val="20"/>
                <w:szCs w:val="20"/>
                <w:u w:val="none"/>
              </w:rPr>
            </w:pPr>
            <w:hyperlink r:id="rId33" w:history="1">
              <w:r w:rsidR="00D40E67" w:rsidRPr="008F7B6D">
                <w:rPr>
                  <w:rStyle w:val="Hyperlink"/>
                  <w:rFonts w:asciiTheme="majorHAnsi" w:hAnsiTheme="majorHAnsi"/>
                  <w:color w:val="auto"/>
                  <w:sz w:val="20"/>
                  <w:szCs w:val="20"/>
                  <w:u w:val="none"/>
                </w:rPr>
                <w:t>Zakon o gradnji (»Narodne novine«, broj 153/13, 20/17, 39/19,</w:t>
              </w:r>
              <w:r w:rsidR="00D40E67" w:rsidRPr="008F7B6D">
                <w:rPr>
                  <w:rStyle w:val="Hyperlink"/>
                  <w:rFonts w:asciiTheme="majorHAnsi" w:hAnsiTheme="majorHAnsi"/>
                  <w:color w:val="auto"/>
                  <w:u w:val="none"/>
                </w:rPr>
                <w:t xml:space="preserve"> 125/19</w:t>
              </w:r>
              <w:r w:rsidR="00D40E67" w:rsidRPr="008F7B6D">
                <w:rPr>
                  <w:rStyle w:val="Hyperlink"/>
                  <w:rFonts w:asciiTheme="majorHAnsi" w:hAnsiTheme="majorHAnsi"/>
                  <w:color w:val="auto"/>
                  <w:sz w:val="20"/>
                  <w:szCs w:val="20"/>
                  <w:u w:val="none"/>
                </w:rPr>
                <w:t>)</w:t>
              </w:r>
            </w:hyperlink>
            <w:r w:rsidR="00D40E67" w:rsidRPr="008F7B6D">
              <w:rPr>
                <w:rStyle w:val="Hyperlink"/>
                <w:rFonts w:asciiTheme="majorHAnsi" w:hAnsiTheme="majorHAnsi"/>
                <w:color w:val="auto"/>
                <w:sz w:val="20"/>
                <w:szCs w:val="20"/>
                <w:u w:val="none"/>
              </w:rPr>
              <w:t>,</w:t>
            </w:r>
          </w:p>
          <w:p w14:paraId="305004CD" w14:textId="77777777" w:rsidR="00D40E67" w:rsidRPr="008F7B6D" w:rsidRDefault="00D40E67" w:rsidP="00F40574">
            <w:pPr>
              <w:jc w:val="center"/>
              <w:rPr>
                <w:rFonts w:asciiTheme="majorHAnsi" w:hAnsiTheme="majorHAnsi"/>
                <w:sz w:val="20"/>
                <w:szCs w:val="20"/>
              </w:rPr>
            </w:pPr>
          </w:p>
          <w:p w14:paraId="2B8A73A1" w14:textId="2404CE76" w:rsidR="00D40E67" w:rsidRPr="008F7B6D" w:rsidRDefault="00431CD9" w:rsidP="00F40574">
            <w:pPr>
              <w:jc w:val="center"/>
              <w:rPr>
                <w:rStyle w:val="Hyperlink"/>
                <w:rFonts w:asciiTheme="majorHAnsi" w:eastAsia="Times New Roman" w:hAnsiTheme="majorHAnsi"/>
                <w:color w:val="auto"/>
                <w:sz w:val="20"/>
                <w:szCs w:val="20"/>
                <w:u w:val="none"/>
              </w:rPr>
            </w:pPr>
            <w:hyperlink r:id="rId34" w:history="1">
              <w:r w:rsidR="00D40E67" w:rsidRPr="008F7B6D">
                <w:rPr>
                  <w:rStyle w:val="Hyperlink"/>
                  <w:rFonts w:asciiTheme="majorHAnsi" w:eastAsia="Times New Roman" w:hAnsiTheme="majorHAnsi"/>
                  <w:color w:val="auto"/>
                  <w:sz w:val="20"/>
                  <w:szCs w:val="20"/>
                  <w:u w:val="none"/>
                </w:rPr>
                <w:t>Zakon o poljoprivrednom zemljištu (»Narodne novine«, broj 20/18, 115/18, 98/19,</w:t>
              </w:r>
              <w:r w:rsidR="00D40E67" w:rsidRPr="008F7B6D">
                <w:rPr>
                  <w:rStyle w:val="Hyperlink"/>
                  <w:rFonts w:asciiTheme="majorHAnsi" w:hAnsiTheme="majorHAnsi"/>
                  <w:color w:val="auto"/>
                  <w:u w:val="none"/>
                </w:rPr>
                <w:t xml:space="preserve"> </w:t>
              </w:r>
              <w:r w:rsidR="00D40E67" w:rsidRPr="008F7B6D">
                <w:rPr>
                  <w:rStyle w:val="Hyperlink"/>
                  <w:rFonts w:asciiTheme="majorHAnsi" w:hAnsiTheme="majorHAnsi"/>
                  <w:color w:val="auto"/>
                  <w:sz w:val="20"/>
                  <w:szCs w:val="20"/>
                  <w:u w:val="none"/>
                </w:rPr>
                <w:t>57/22</w:t>
              </w:r>
              <w:r w:rsidR="00D40E67" w:rsidRPr="008F7B6D">
                <w:rPr>
                  <w:rStyle w:val="Hyperlink"/>
                  <w:rFonts w:asciiTheme="majorHAnsi" w:eastAsia="Times New Roman" w:hAnsiTheme="majorHAnsi"/>
                  <w:color w:val="auto"/>
                  <w:sz w:val="20"/>
                  <w:szCs w:val="20"/>
                  <w:u w:val="none"/>
                </w:rPr>
                <w:t>)</w:t>
              </w:r>
            </w:hyperlink>
            <w:r w:rsidR="00D40E67" w:rsidRPr="008F7B6D">
              <w:rPr>
                <w:rStyle w:val="Hyperlink"/>
                <w:rFonts w:asciiTheme="majorHAnsi" w:eastAsia="Times New Roman" w:hAnsiTheme="majorHAnsi"/>
                <w:color w:val="auto"/>
                <w:sz w:val="20"/>
                <w:szCs w:val="20"/>
                <w:u w:val="none"/>
              </w:rPr>
              <w:t>,</w:t>
            </w:r>
          </w:p>
          <w:p w14:paraId="005CD92F" w14:textId="77777777" w:rsidR="00D40E67" w:rsidRPr="008F7B6D" w:rsidRDefault="00D40E67" w:rsidP="00F40574">
            <w:pPr>
              <w:jc w:val="center"/>
              <w:rPr>
                <w:rFonts w:asciiTheme="majorHAnsi" w:hAnsiTheme="majorHAnsi"/>
                <w:sz w:val="20"/>
                <w:szCs w:val="20"/>
              </w:rPr>
            </w:pPr>
          </w:p>
          <w:p w14:paraId="7982B87C" w14:textId="1F24C864" w:rsidR="00D40E67" w:rsidRPr="008F7B6D" w:rsidRDefault="00D40E67" w:rsidP="00F40574">
            <w:pPr>
              <w:jc w:val="center"/>
              <w:rPr>
                <w:rFonts w:asciiTheme="majorHAnsi" w:hAnsiTheme="majorHAnsi"/>
                <w:sz w:val="20"/>
                <w:szCs w:val="20"/>
              </w:rPr>
            </w:pPr>
            <w:r w:rsidRPr="008F7B6D">
              <w:rPr>
                <w:rFonts w:asciiTheme="majorHAnsi" w:hAnsiTheme="majorHAnsi"/>
                <w:sz w:val="20"/>
                <w:szCs w:val="20"/>
              </w:rPr>
              <w:t>Zakon o institucionalnom okviru za korištenje fondova Europske unije u Republici Hrvatskoj (»Narodne novine«, broj 116/21)</w:t>
            </w:r>
            <w:r w:rsidR="006A1C5C" w:rsidRPr="008F7B6D">
              <w:rPr>
                <w:rFonts w:asciiTheme="majorHAnsi" w:hAnsiTheme="majorHAnsi"/>
                <w:sz w:val="20"/>
                <w:szCs w:val="20"/>
              </w:rPr>
              <w:t>,</w:t>
            </w:r>
          </w:p>
          <w:p w14:paraId="65E8128C" w14:textId="77777777" w:rsidR="006A1C5C" w:rsidRPr="008F7B6D" w:rsidRDefault="006A1C5C" w:rsidP="00F40574">
            <w:pPr>
              <w:jc w:val="center"/>
              <w:rPr>
                <w:rFonts w:asciiTheme="majorHAnsi" w:hAnsiTheme="majorHAnsi"/>
                <w:sz w:val="20"/>
                <w:szCs w:val="20"/>
              </w:rPr>
            </w:pPr>
          </w:p>
          <w:p w14:paraId="26EC5473" w14:textId="7DA378CD" w:rsidR="00D40E67" w:rsidRPr="008F7B6D" w:rsidRDefault="00D40E67" w:rsidP="00F40574">
            <w:pPr>
              <w:jc w:val="center"/>
              <w:rPr>
                <w:rFonts w:asciiTheme="majorHAnsi" w:hAnsiTheme="majorHAnsi" w:cs="Times New Roman"/>
                <w:sz w:val="20"/>
                <w:szCs w:val="20"/>
              </w:rPr>
            </w:pPr>
            <w:r w:rsidRPr="008F7B6D">
              <w:rPr>
                <w:rFonts w:asciiTheme="majorHAnsi" w:hAnsiTheme="majorHAnsi" w:cs="Times New Roman"/>
                <w:sz w:val="20"/>
                <w:szCs w:val="20"/>
              </w:rPr>
              <w:t xml:space="preserve">Statut </w:t>
            </w:r>
            <w:r w:rsidR="009E13BB">
              <w:rPr>
                <w:rFonts w:asciiTheme="majorHAnsi" w:hAnsiTheme="majorHAnsi" w:cs="Times New Roman"/>
                <w:sz w:val="20"/>
                <w:szCs w:val="20"/>
              </w:rPr>
              <w:t>Općine Čavle</w:t>
            </w:r>
            <w:r w:rsidRPr="008F7B6D">
              <w:rPr>
                <w:rFonts w:asciiTheme="majorHAnsi" w:hAnsiTheme="majorHAnsi" w:cs="Times New Roman"/>
                <w:sz w:val="20"/>
                <w:szCs w:val="20"/>
              </w:rPr>
              <w:t xml:space="preserve"> (</w:t>
            </w:r>
            <w:r w:rsidRPr="008F7B6D">
              <w:rPr>
                <w:rFonts w:asciiTheme="majorHAnsi" w:hAnsiTheme="majorHAnsi"/>
                <w:sz w:val="20"/>
                <w:szCs w:val="20"/>
              </w:rPr>
              <w:t xml:space="preserve">»Službeni glasnik </w:t>
            </w:r>
            <w:r w:rsidR="009E13BB">
              <w:rPr>
                <w:rFonts w:asciiTheme="majorHAnsi" w:hAnsiTheme="majorHAnsi"/>
                <w:sz w:val="20"/>
                <w:szCs w:val="20"/>
              </w:rPr>
              <w:t>Općine Čavle</w:t>
            </w:r>
            <w:r w:rsidRPr="008F7B6D">
              <w:rPr>
                <w:rFonts w:asciiTheme="majorHAnsi" w:hAnsiTheme="majorHAnsi"/>
                <w:sz w:val="20"/>
                <w:szCs w:val="20"/>
              </w:rPr>
              <w:t>«, broj 04/22)</w:t>
            </w:r>
          </w:p>
          <w:p w14:paraId="53708CBA" w14:textId="77777777" w:rsidR="00D40E67" w:rsidRPr="008F7B6D" w:rsidRDefault="00D40E67" w:rsidP="00F40574">
            <w:pPr>
              <w:jc w:val="center"/>
              <w:rPr>
                <w:rFonts w:asciiTheme="majorHAnsi" w:eastAsia="Times New Roman" w:hAnsiTheme="majorHAnsi"/>
                <w:sz w:val="20"/>
                <w:szCs w:val="20"/>
              </w:rPr>
            </w:pPr>
          </w:p>
          <w:p w14:paraId="1FD3AA51" w14:textId="77777777" w:rsidR="00D40E67" w:rsidRPr="008F7B6D" w:rsidRDefault="00D40E67" w:rsidP="00F40574">
            <w:pPr>
              <w:jc w:val="center"/>
              <w:rPr>
                <w:rFonts w:asciiTheme="majorHAnsi" w:eastAsia="Times New Roman" w:hAnsiTheme="majorHAnsi"/>
                <w:sz w:val="20"/>
                <w:szCs w:val="20"/>
              </w:rPr>
            </w:pPr>
          </w:p>
        </w:tc>
        <w:tc>
          <w:tcPr>
            <w:tcW w:w="632" w:type="pct"/>
            <w:vAlign w:val="center"/>
          </w:tcPr>
          <w:p w14:paraId="1639AAB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1.Naplata potraživanja</w:t>
            </w:r>
          </w:p>
        </w:tc>
        <w:tc>
          <w:tcPr>
            <w:tcW w:w="671" w:type="pct"/>
            <w:vAlign w:val="center"/>
          </w:tcPr>
          <w:p w14:paraId="3D57C8D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Potraživanja od imovine</w:t>
            </w:r>
          </w:p>
        </w:tc>
        <w:tc>
          <w:tcPr>
            <w:tcW w:w="510" w:type="pct"/>
            <w:vAlign w:val="center"/>
          </w:tcPr>
          <w:p w14:paraId="6BBF973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naplaćenih potraživanja</w:t>
            </w:r>
          </w:p>
        </w:tc>
        <w:tc>
          <w:tcPr>
            <w:tcW w:w="517" w:type="pct"/>
            <w:vAlign w:val="center"/>
          </w:tcPr>
          <w:p w14:paraId="3019405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504" w:type="pct"/>
            <w:vAlign w:val="center"/>
          </w:tcPr>
          <w:p w14:paraId="53C74E42" w14:textId="10EE14D4" w:rsidR="00D40E67" w:rsidRDefault="00D40E67" w:rsidP="00F40574">
            <w:pPr>
              <w:jc w:val="center"/>
              <w:rPr>
                <w:rFonts w:ascii="Cambria" w:eastAsia="Times New Roman" w:hAnsi="Cambria"/>
                <w:sz w:val="20"/>
                <w:szCs w:val="20"/>
              </w:rPr>
            </w:pPr>
            <w:r w:rsidRPr="00DF5D94">
              <w:rPr>
                <w:rFonts w:ascii="Cambria" w:eastAsia="Times New Roman" w:hAnsi="Cambria"/>
                <w:sz w:val="20"/>
                <w:szCs w:val="20"/>
              </w:rPr>
              <w:t>P</w:t>
            </w:r>
            <w:r w:rsidR="002D7E79" w:rsidRPr="00DF5D94">
              <w:rPr>
                <w:rFonts w:ascii="Cambria" w:eastAsia="Times New Roman" w:hAnsi="Cambria"/>
                <w:sz w:val="20"/>
                <w:szCs w:val="20"/>
              </w:rPr>
              <w:t>olazna (90%</w:t>
            </w:r>
            <w:r w:rsidRPr="00DF5D94">
              <w:rPr>
                <w:rFonts w:ascii="Cambria" w:eastAsia="Times New Roman" w:hAnsi="Cambria"/>
                <w:sz w:val="20"/>
                <w:szCs w:val="20"/>
              </w:rPr>
              <w:t>)</w:t>
            </w:r>
          </w:p>
          <w:p w14:paraId="41845056" w14:textId="77777777" w:rsidR="00DF5D94" w:rsidRPr="00DF5D94" w:rsidRDefault="00DF5D94" w:rsidP="00F40574">
            <w:pPr>
              <w:jc w:val="center"/>
              <w:rPr>
                <w:rFonts w:ascii="Cambria" w:eastAsia="Times New Roman" w:hAnsi="Cambria"/>
                <w:sz w:val="20"/>
                <w:szCs w:val="20"/>
              </w:rPr>
            </w:pPr>
          </w:p>
          <w:p w14:paraId="20121A56" w14:textId="0E283233" w:rsidR="00D40E67" w:rsidRPr="00B63804" w:rsidRDefault="00D40E67" w:rsidP="00F40574">
            <w:pPr>
              <w:jc w:val="center"/>
              <w:rPr>
                <w:rFonts w:ascii="Cambria" w:eastAsia="Times New Roman" w:hAnsi="Cambria"/>
                <w:sz w:val="20"/>
                <w:szCs w:val="20"/>
                <w:highlight w:val="yellow"/>
              </w:rPr>
            </w:pPr>
            <w:r w:rsidRPr="00DF5D94">
              <w:rPr>
                <w:rFonts w:ascii="Cambria" w:eastAsia="Times New Roman" w:hAnsi="Cambria"/>
                <w:sz w:val="20"/>
                <w:szCs w:val="20"/>
              </w:rPr>
              <w:t>Ciljana (</w:t>
            </w:r>
            <w:r w:rsidR="002D7E79" w:rsidRPr="00DF5D94">
              <w:rPr>
                <w:rFonts w:ascii="Cambria" w:eastAsia="Times New Roman" w:hAnsi="Cambria"/>
                <w:sz w:val="20"/>
                <w:szCs w:val="20"/>
              </w:rPr>
              <w:t>10</w:t>
            </w:r>
            <w:r w:rsidRPr="00DF5D94">
              <w:rPr>
                <w:rFonts w:ascii="Cambria" w:eastAsia="Times New Roman" w:hAnsi="Cambria"/>
                <w:sz w:val="20"/>
                <w:szCs w:val="20"/>
              </w:rPr>
              <w:t>0</w:t>
            </w:r>
            <w:r w:rsidR="002D7E79" w:rsidRPr="00DF5D94">
              <w:rPr>
                <w:rFonts w:ascii="Cambria" w:eastAsia="Times New Roman" w:hAnsi="Cambria"/>
                <w:sz w:val="20"/>
                <w:szCs w:val="20"/>
              </w:rPr>
              <w:t>%</w:t>
            </w:r>
            <w:r w:rsidRPr="00DF5D94">
              <w:rPr>
                <w:rFonts w:ascii="Cambria" w:eastAsia="Times New Roman" w:hAnsi="Cambria"/>
                <w:sz w:val="20"/>
                <w:szCs w:val="20"/>
              </w:rPr>
              <w:t>)</w:t>
            </w:r>
          </w:p>
        </w:tc>
        <w:tc>
          <w:tcPr>
            <w:tcW w:w="940" w:type="pct"/>
            <w:vAlign w:val="center"/>
          </w:tcPr>
          <w:p w14:paraId="71891F58" w14:textId="1DA52D96" w:rsidR="00D40E67" w:rsidRPr="00B63804" w:rsidRDefault="00D40E67" w:rsidP="00F40574">
            <w:pPr>
              <w:jc w:val="center"/>
              <w:rPr>
                <w:rFonts w:ascii="Cambria" w:eastAsia="Times New Roman" w:hAnsi="Cambria"/>
                <w:sz w:val="20"/>
                <w:szCs w:val="20"/>
              </w:rPr>
            </w:pPr>
          </w:p>
        </w:tc>
      </w:tr>
      <w:tr w:rsidR="00D40E67" w:rsidRPr="00B63804" w14:paraId="774D632A" w14:textId="77777777" w:rsidTr="00F40574">
        <w:trPr>
          <w:trHeight w:val="284"/>
          <w:jc w:val="center"/>
        </w:trPr>
        <w:tc>
          <w:tcPr>
            <w:tcW w:w="564" w:type="pct"/>
            <w:vAlign w:val="center"/>
          </w:tcPr>
          <w:p w14:paraId="56352852" w14:textId="77777777" w:rsidR="00D40E67" w:rsidRPr="00B63804" w:rsidRDefault="00D40E67" w:rsidP="00F40574">
            <w:pPr>
              <w:jc w:val="center"/>
              <w:rPr>
                <w:rFonts w:ascii="Cambria" w:eastAsia="Times New Roman" w:hAnsi="Cambria"/>
                <w:sz w:val="20"/>
                <w:szCs w:val="20"/>
              </w:rPr>
            </w:pPr>
            <w:r w:rsidRPr="00B63804">
              <w:rPr>
                <w:rFonts w:ascii="Cambria" w:hAnsi="Cambria"/>
                <w:sz w:val="20"/>
                <w:szCs w:val="20"/>
              </w:rPr>
              <w:t>Snimak javnih površina radi utvrđenja njihovog stvarnog korištenja i analiza mogućih novih načina raspolaganja</w:t>
            </w:r>
          </w:p>
        </w:tc>
        <w:tc>
          <w:tcPr>
            <w:tcW w:w="662" w:type="pct"/>
            <w:vMerge/>
          </w:tcPr>
          <w:p w14:paraId="5058C46E" w14:textId="77777777" w:rsidR="00D40E67" w:rsidRPr="00B63804" w:rsidRDefault="00D40E67" w:rsidP="00F40574">
            <w:pPr>
              <w:rPr>
                <w:rFonts w:ascii="Cambria" w:eastAsia="Times New Roman" w:hAnsi="Cambria"/>
                <w:sz w:val="20"/>
                <w:szCs w:val="20"/>
              </w:rPr>
            </w:pPr>
          </w:p>
        </w:tc>
        <w:tc>
          <w:tcPr>
            <w:tcW w:w="632" w:type="pct"/>
            <w:vMerge w:val="restart"/>
            <w:vAlign w:val="center"/>
          </w:tcPr>
          <w:p w14:paraId="7874865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Sklapanje ugovora o zakupu/najmu </w:t>
            </w:r>
          </w:p>
        </w:tc>
        <w:tc>
          <w:tcPr>
            <w:tcW w:w="671" w:type="pct"/>
            <w:vMerge w:val="restart"/>
            <w:vAlign w:val="center"/>
          </w:tcPr>
          <w:p w14:paraId="3E62ADC0"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Potpisivanje ugovora o zakupu/najmu javnih površina s fizičkom ili pravnom osobom koja nema nepodmirenu obvezu prema državnom proračunu ili JL(R)S</w:t>
            </w:r>
          </w:p>
          <w:p w14:paraId="0E6B31E7" w14:textId="77777777" w:rsidR="00DF5D94" w:rsidRDefault="00DF5D94" w:rsidP="00F40574">
            <w:pPr>
              <w:jc w:val="center"/>
              <w:rPr>
                <w:rFonts w:ascii="Cambria" w:eastAsia="Times New Roman" w:hAnsi="Cambria"/>
                <w:sz w:val="20"/>
                <w:szCs w:val="20"/>
              </w:rPr>
            </w:pPr>
          </w:p>
          <w:p w14:paraId="064CB2FF" w14:textId="77777777" w:rsidR="00DF5D94" w:rsidRDefault="00DF5D94" w:rsidP="00F40574">
            <w:pPr>
              <w:jc w:val="center"/>
              <w:rPr>
                <w:rFonts w:ascii="Cambria" w:eastAsia="Times New Roman" w:hAnsi="Cambria"/>
                <w:sz w:val="20"/>
                <w:szCs w:val="20"/>
              </w:rPr>
            </w:pPr>
          </w:p>
          <w:p w14:paraId="38FD0FF3" w14:textId="77777777" w:rsidR="00623CA9" w:rsidRDefault="00623CA9" w:rsidP="00F40574">
            <w:pPr>
              <w:jc w:val="center"/>
              <w:rPr>
                <w:rFonts w:ascii="Cambria" w:eastAsia="Times New Roman" w:hAnsi="Cambria"/>
                <w:sz w:val="20"/>
                <w:szCs w:val="20"/>
              </w:rPr>
            </w:pPr>
          </w:p>
          <w:p w14:paraId="0D578828" w14:textId="77777777" w:rsidR="00623CA9" w:rsidRDefault="00623CA9" w:rsidP="00F40574">
            <w:pPr>
              <w:jc w:val="center"/>
              <w:rPr>
                <w:rFonts w:ascii="Cambria" w:eastAsia="Times New Roman" w:hAnsi="Cambria"/>
                <w:sz w:val="20"/>
                <w:szCs w:val="20"/>
              </w:rPr>
            </w:pPr>
          </w:p>
          <w:p w14:paraId="46D60260" w14:textId="77777777" w:rsidR="00623CA9" w:rsidRDefault="00623CA9" w:rsidP="00F40574">
            <w:pPr>
              <w:jc w:val="center"/>
              <w:rPr>
                <w:rFonts w:ascii="Cambria" w:eastAsia="Times New Roman" w:hAnsi="Cambria"/>
                <w:sz w:val="20"/>
                <w:szCs w:val="20"/>
              </w:rPr>
            </w:pPr>
          </w:p>
          <w:p w14:paraId="6A279721" w14:textId="4097BC11" w:rsidR="00DF5D94" w:rsidRDefault="00DF5D94" w:rsidP="00F40574">
            <w:pPr>
              <w:jc w:val="center"/>
              <w:rPr>
                <w:rFonts w:ascii="Cambria" w:eastAsia="Times New Roman" w:hAnsi="Cambria"/>
                <w:sz w:val="20"/>
                <w:szCs w:val="20"/>
              </w:rPr>
            </w:pPr>
            <w:r w:rsidRPr="00B63804">
              <w:rPr>
                <w:rFonts w:ascii="Cambria" w:eastAsia="Times New Roman" w:hAnsi="Cambria"/>
                <w:sz w:val="20"/>
                <w:szCs w:val="20"/>
              </w:rPr>
              <w:t>Potpisivanje ugovora o zakupu/najmu</w:t>
            </w:r>
            <w:r>
              <w:rPr>
                <w:rFonts w:ascii="Cambria" w:eastAsia="Times New Roman" w:hAnsi="Cambria"/>
                <w:sz w:val="20"/>
                <w:szCs w:val="20"/>
              </w:rPr>
              <w:t xml:space="preserve"> poslovnih prostora</w:t>
            </w:r>
          </w:p>
          <w:p w14:paraId="53A32A2D" w14:textId="77777777" w:rsidR="00DF5D94" w:rsidRDefault="00DF5D94" w:rsidP="00F40574">
            <w:pPr>
              <w:jc w:val="center"/>
              <w:rPr>
                <w:rFonts w:ascii="Cambria" w:eastAsia="Times New Roman" w:hAnsi="Cambria"/>
                <w:sz w:val="20"/>
                <w:szCs w:val="20"/>
              </w:rPr>
            </w:pPr>
          </w:p>
          <w:p w14:paraId="50AF574F" w14:textId="77777777" w:rsidR="00DF5D94" w:rsidRDefault="00DF5D94" w:rsidP="00F40574">
            <w:pPr>
              <w:jc w:val="center"/>
              <w:rPr>
                <w:rFonts w:ascii="Cambria" w:eastAsia="Times New Roman" w:hAnsi="Cambria"/>
                <w:sz w:val="20"/>
                <w:szCs w:val="20"/>
              </w:rPr>
            </w:pPr>
          </w:p>
          <w:p w14:paraId="520EAB17" w14:textId="77777777" w:rsidR="00DF5D94" w:rsidRDefault="00DF5D94" w:rsidP="00F40574">
            <w:pPr>
              <w:jc w:val="center"/>
              <w:rPr>
                <w:rFonts w:ascii="Cambria" w:eastAsia="Times New Roman" w:hAnsi="Cambria"/>
                <w:sz w:val="20"/>
                <w:szCs w:val="20"/>
              </w:rPr>
            </w:pPr>
          </w:p>
          <w:p w14:paraId="332AA1E8" w14:textId="77777777" w:rsidR="00DF5D94" w:rsidRDefault="00DF5D94" w:rsidP="00F40574">
            <w:pPr>
              <w:jc w:val="center"/>
              <w:rPr>
                <w:rFonts w:ascii="Cambria" w:eastAsia="Times New Roman" w:hAnsi="Cambria"/>
                <w:sz w:val="20"/>
                <w:szCs w:val="20"/>
              </w:rPr>
            </w:pPr>
          </w:p>
          <w:p w14:paraId="29531518" w14:textId="77777777" w:rsidR="00DF5D94" w:rsidRPr="00B63804" w:rsidRDefault="00DF5D94" w:rsidP="00F40574">
            <w:pPr>
              <w:jc w:val="center"/>
              <w:rPr>
                <w:rFonts w:ascii="Cambria" w:eastAsia="Times New Roman" w:hAnsi="Cambria"/>
                <w:sz w:val="20"/>
                <w:szCs w:val="20"/>
              </w:rPr>
            </w:pPr>
          </w:p>
        </w:tc>
        <w:tc>
          <w:tcPr>
            <w:tcW w:w="510" w:type="pct"/>
            <w:vMerge w:val="restart"/>
            <w:vAlign w:val="center"/>
          </w:tcPr>
          <w:p w14:paraId="231E0DF6" w14:textId="0638CA1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sklopljenih ugovora</w:t>
            </w:r>
            <w:r w:rsidR="00DF5D94">
              <w:rPr>
                <w:rFonts w:ascii="Cambria" w:eastAsia="Times New Roman" w:hAnsi="Cambria"/>
                <w:sz w:val="20"/>
                <w:szCs w:val="20"/>
              </w:rPr>
              <w:t xml:space="preserve"> o najmu/zakupu javnih površina</w:t>
            </w:r>
          </w:p>
          <w:p w14:paraId="4EB99E61" w14:textId="77777777" w:rsidR="003A31D6" w:rsidRDefault="003A31D6" w:rsidP="00F40574">
            <w:pPr>
              <w:jc w:val="center"/>
              <w:rPr>
                <w:rFonts w:ascii="Cambria" w:eastAsia="Times New Roman" w:hAnsi="Cambria"/>
                <w:sz w:val="20"/>
                <w:szCs w:val="20"/>
              </w:rPr>
            </w:pPr>
          </w:p>
          <w:p w14:paraId="620648C8" w14:textId="77777777" w:rsidR="00DF5D94" w:rsidRDefault="00DF5D94" w:rsidP="00F40574">
            <w:pPr>
              <w:jc w:val="center"/>
              <w:rPr>
                <w:rFonts w:ascii="Cambria" w:eastAsia="Times New Roman" w:hAnsi="Cambria"/>
                <w:sz w:val="20"/>
                <w:szCs w:val="20"/>
              </w:rPr>
            </w:pPr>
          </w:p>
          <w:p w14:paraId="1A03A154" w14:textId="77777777" w:rsidR="00623CA9" w:rsidRDefault="00623CA9" w:rsidP="00F40574">
            <w:pPr>
              <w:jc w:val="center"/>
              <w:rPr>
                <w:rFonts w:ascii="Cambria" w:eastAsia="Times New Roman" w:hAnsi="Cambria"/>
                <w:sz w:val="20"/>
                <w:szCs w:val="20"/>
              </w:rPr>
            </w:pPr>
          </w:p>
          <w:p w14:paraId="6F927D10" w14:textId="77777777" w:rsidR="00623CA9" w:rsidRDefault="00623CA9" w:rsidP="00F40574">
            <w:pPr>
              <w:jc w:val="center"/>
              <w:rPr>
                <w:rFonts w:ascii="Cambria" w:eastAsia="Times New Roman" w:hAnsi="Cambria"/>
                <w:sz w:val="20"/>
                <w:szCs w:val="20"/>
              </w:rPr>
            </w:pPr>
          </w:p>
          <w:p w14:paraId="38174C3E" w14:textId="77777777" w:rsidR="00623CA9" w:rsidRDefault="00623CA9" w:rsidP="00F40574">
            <w:pPr>
              <w:jc w:val="center"/>
              <w:rPr>
                <w:rFonts w:ascii="Cambria" w:eastAsia="Times New Roman" w:hAnsi="Cambria"/>
                <w:sz w:val="20"/>
                <w:szCs w:val="20"/>
              </w:rPr>
            </w:pPr>
          </w:p>
          <w:p w14:paraId="29834863" w14:textId="77777777" w:rsidR="00623CA9" w:rsidRDefault="00623CA9" w:rsidP="00F40574">
            <w:pPr>
              <w:jc w:val="center"/>
              <w:rPr>
                <w:rFonts w:ascii="Cambria" w:eastAsia="Times New Roman" w:hAnsi="Cambria"/>
                <w:sz w:val="20"/>
                <w:szCs w:val="20"/>
              </w:rPr>
            </w:pPr>
          </w:p>
          <w:p w14:paraId="488D3841" w14:textId="77777777" w:rsidR="00623CA9" w:rsidRDefault="00623CA9" w:rsidP="00F40574">
            <w:pPr>
              <w:jc w:val="center"/>
              <w:rPr>
                <w:rFonts w:ascii="Cambria" w:eastAsia="Times New Roman" w:hAnsi="Cambria"/>
                <w:sz w:val="20"/>
                <w:szCs w:val="20"/>
              </w:rPr>
            </w:pPr>
          </w:p>
          <w:p w14:paraId="4EDBFC77" w14:textId="77777777" w:rsidR="00623CA9" w:rsidRDefault="00623CA9" w:rsidP="00F40574">
            <w:pPr>
              <w:jc w:val="center"/>
              <w:rPr>
                <w:rFonts w:ascii="Cambria" w:eastAsia="Times New Roman" w:hAnsi="Cambria"/>
                <w:sz w:val="20"/>
                <w:szCs w:val="20"/>
              </w:rPr>
            </w:pPr>
          </w:p>
          <w:p w14:paraId="5D3E58D4" w14:textId="77777777" w:rsidR="00623CA9" w:rsidRDefault="00623CA9" w:rsidP="00F40574">
            <w:pPr>
              <w:jc w:val="center"/>
              <w:rPr>
                <w:rFonts w:ascii="Cambria" w:eastAsia="Times New Roman" w:hAnsi="Cambria"/>
                <w:sz w:val="20"/>
                <w:szCs w:val="20"/>
              </w:rPr>
            </w:pPr>
          </w:p>
          <w:p w14:paraId="735D10DC" w14:textId="7BC66C61" w:rsidR="003A31D6" w:rsidRPr="00B63804" w:rsidRDefault="00623CA9" w:rsidP="00F40574">
            <w:pPr>
              <w:jc w:val="center"/>
              <w:rPr>
                <w:rFonts w:ascii="Cambria" w:eastAsia="Times New Roman" w:hAnsi="Cambria"/>
                <w:sz w:val="20"/>
                <w:szCs w:val="20"/>
              </w:rPr>
            </w:pPr>
            <w:r>
              <w:rPr>
                <w:rFonts w:ascii="Cambria" w:eastAsia="Times New Roman" w:hAnsi="Cambria"/>
                <w:sz w:val="20"/>
                <w:szCs w:val="20"/>
              </w:rPr>
              <w:t xml:space="preserve">Broj </w:t>
            </w:r>
            <w:r w:rsidR="00DF5D94" w:rsidRPr="00DF5D94">
              <w:rPr>
                <w:rFonts w:ascii="Cambria" w:eastAsia="Times New Roman" w:hAnsi="Cambria"/>
                <w:sz w:val="20"/>
                <w:szCs w:val="20"/>
              </w:rPr>
              <w:t>sklopljenih ugovora  o najmu/zakupu</w:t>
            </w:r>
          </w:p>
        </w:tc>
        <w:tc>
          <w:tcPr>
            <w:tcW w:w="517" w:type="pct"/>
            <w:vMerge w:val="restart"/>
            <w:vAlign w:val="center"/>
          </w:tcPr>
          <w:p w14:paraId="545CAB4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Merge w:val="restart"/>
            <w:vAlign w:val="center"/>
          </w:tcPr>
          <w:p w14:paraId="4B2344BF" w14:textId="77777777" w:rsidR="00623CA9" w:rsidRDefault="00623CA9" w:rsidP="00623CA9">
            <w:pPr>
              <w:shd w:val="clear" w:color="auto" w:fill="FFFFFF" w:themeFill="background1"/>
              <w:jc w:val="center"/>
              <w:rPr>
                <w:rFonts w:ascii="Cambria" w:eastAsia="Times New Roman" w:hAnsi="Cambria"/>
                <w:sz w:val="20"/>
                <w:szCs w:val="20"/>
              </w:rPr>
            </w:pPr>
          </w:p>
          <w:p w14:paraId="65377948" w14:textId="77777777" w:rsidR="00623CA9" w:rsidRDefault="00623CA9" w:rsidP="00623CA9">
            <w:pPr>
              <w:shd w:val="clear" w:color="auto" w:fill="FFFFFF" w:themeFill="background1"/>
              <w:jc w:val="center"/>
              <w:rPr>
                <w:rFonts w:ascii="Cambria" w:eastAsia="Times New Roman" w:hAnsi="Cambria"/>
                <w:sz w:val="20"/>
                <w:szCs w:val="20"/>
              </w:rPr>
            </w:pPr>
          </w:p>
          <w:p w14:paraId="0223973E" w14:textId="5C865D90" w:rsidR="00D40E67" w:rsidRPr="00623CA9" w:rsidRDefault="005B7AA2" w:rsidP="00623CA9">
            <w:pPr>
              <w:shd w:val="clear" w:color="auto" w:fill="FFFFFF" w:themeFill="background1"/>
              <w:jc w:val="center"/>
              <w:rPr>
                <w:rFonts w:ascii="Cambria" w:eastAsia="Times New Roman" w:hAnsi="Cambria"/>
                <w:sz w:val="20"/>
                <w:szCs w:val="20"/>
              </w:rPr>
            </w:pPr>
            <w:r>
              <w:rPr>
                <w:rFonts w:ascii="Cambria" w:eastAsia="Times New Roman" w:hAnsi="Cambria"/>
                <w:sz w:val="20"/>
                <w:szCs w:val="20"/>
              </w:rPr>
              <w:t>P</w:t>
            </w:r>
            <w:r w:rsidR="00D40E67" w:rsidRPr="00623CA9">
              <w:rPr>
                <w:rFonts w:ascii="Cambria" w:eastAsia="Times New Roman" w:hAnsi="Cambria"/>
                <w:sz w:val="20"/>
                <w:szCs w:val="20"/>
              </w:rPr>
              <w:t>olazna (</w:t>
            </w:r>
            <w:r w:rsidR="00CA72E6" w:rsidRPr="00623CA9">
              <w:rPr>
                <w:rFonts w:ascii="Cambria" w:eastAsia="Times New Roman" w:hAnsi="Cambria"/>
                <w:sz w:val="20"/>
                <w:szCs w:val="20"/>
              </w:rPr>
              <w:t>1</w:t>
            </w:r>
            <w:r w:rsidR="00D40E67" w:rsidRPr="00623CA9">
              <w:rPr>
                <w:rFonts w:ascii="Cambria" w:eastAsia="Times New Roman" w:hAnsi="Cambria"/>
                <w:sz w:val="20"/>
                <w:szCs w:val="20"/>
              </w:rPr>
              <w:t>)</w:t>
            </w:r>
          </w:p>
          <w:p w14:paraId="16DFB36C" w14:textId="77777777" w:rsidR="00F71C85" w:rsidRPr="00623CA9" w:rsidRDefault="00F71C85" w:rsidP="00623CA9">
            <w:pPr>
              <w:shd w:val="clear" w:color="auto" w:fill="FFFFFF" w:themeFill="background1"/>
              <w:jc w:val="center"/>
              <w:rPr>
                <w:rFonts w:ascii="Cambria" w:eastAsia="Times New Roman" w:hAnsi="Cambria"/>
                <w:sz w:val="20"/>
                <w:szCs w:val="20"/>
              </w:rPr>
            </w:pPr>
          </w:p>
          <w:p w14:paraId="7E44AB8D" w14:textId="77777777" w:rsidR="00D40E67" w:rsidRPr="00623CA9" w:rsidRDefault="00D40E67" w:rsidP="00623CA9">
            <w:pPr>
              <w:shd w:val="clear" w:color="auto" w:fill="FFFFFF" w:themeFill="background1"/>
              <w:jc w:val="center"/>
              <w:rPr>
                <w:rFonts w:ascii="Cambria" w:eastAsia="Times New Roman" w:hAnsi="Cambria"/>
                <w:sz w:val="20"/>
                <w:szCs w:val="20"/>
              </w:rPr>
            </w:pPr>
            <w:r w:rsidRPr="00623CA9">
              <w:rPr>
                <w:rFonts w:ascii="Cambria" w:eastAsia="Times New Roman" w:hAnsi="Cambria"/>
                <w:sz w:val="20"/>
                <w:szCs w:val="20"/>
              </w:rPr>
              <w:t>Ciljana (</w:t>
            </w:r>
            <w:r w:rsidR="00F71C85" w:rsidRPr="00623CA9">
              <w:rPr>
                <w:rFonts w:ascii="Cambria" w:eastAsia="Times New Roman" w:hAnsi="Cambria"/>
                <w:sz w:val="20"/>
                <w:szCs w:val="20"/>
              </w:rPr>
              <w:t>prema potrebi</w:t>
            </w:r>
            <w:r w:rsidRPr="00623CA9">
              <w:rPr>
                <w:rFonts w:ascii="Cambria" w:eastAsia="Times New Roman" w:hAnsi="Cambria"/>
                <w:sz w:val="20"/>
                <w:szCs w:val="20"/>
              </w:rPr>
              <w:t>)</w:t>
            </w:r>
          </w:p>
          <w:p w14:paraId="7142168C" w14:textId="77777777" w:rsidR="003A31D6" w:rsidRPr="00623CA9" w:rsidRDefault="003A31D6" w:rsidP="00623CA9">
            <w:pPr>
              <w:shd w:val="clear" w:color="auto" w:fill="FFFFFF" w:themeFill="background1"/>
              <w:jc w:val="center"/>
              <w:rPr>
                <w:rFonts w:ascii="Cambria" w:eastAsia="Times New Roman" w:hAnsi="Cambria"/>
                <w:sz w:val="20"/>
                <w:szCs w:val="20"/>
              </w:rPr>
            </w:pPr>
          </w:p>
          <w:p w14:paraId="69FC286A" w14:textId="77777777" w:rsidR="00E2272B" w:rsidRPr="00623CA9" w:rsidRDefault="00E2272B" w:rsidP="00623CA9">
            <w:pPr>
              <w:shd w:val="clear" w:color="auto" w:fill="FFFFFF" w:themeFill="background1"/>
              <w:jc w:val="center"/>
              <w:rPr>
                <w:rFonts w:ascii="Cambria" w:eastAsia="Times New Roman" w:hAnsi="Cambria"/>
                <w:sz w:val="20"/>
                <w:szCs w:val="20"/>
              </w:rPr>
            </w:pPr>
          </w:p>
          <w:p w14:paraId="763CDF38" w14:textId="77777777" w:rsidR="00E2272B" w:rsidRPr="00623CA9" w:rsidRDefault="00E2272B" w:rsidP="00623CA9">
            <w:pPr>
              <w:shd w:val="clear" w:color="auto" w:fill="FFFFFF" w:themeFill="background1"/>
              <w:jc w:val="center"/>
              <w:rPr>
                <w:rFonts w:ascii="Cambria" w:eastAsia="Times New Roman" w:hAnsi="Cambria"/>
                <w:sz w:val="20"/>
                <w:szCs w:val="20"/>
              </w:rPr>
            </w:pPr>
          </w:p>
          <w:p w14:paraId="434D58B7" w14:textId="77777777" w:rsidR="00E2272B" w:rsidRDefault="00E2272B" w:rsidP="00623CA9">
            <w:pPr>
              <w:shd w:val="clear" w:color="auto" w:fill="FFFFFF" w:themeFill="background1"/>
              <w:jc w:val="center"/>
              <w:rPr>
                <w:rFonts w:ascii="Cambria" w:eastAsia="Times New Roman" w:hAnsi="Cambria"/>
                <w:sz w:val="20"/>
                <w:szCs w:val="20"/>
              </w:rPr>
            </w:pPr>
          </w:p>
          <w:p w14:paraId="76B2EC47" w14:textId="77777777" w:rsidR="003D381D" w:rsidRDefault="003D381D" w:rsidP="00623CA9">
            <w:pPr>
              <w:shd w:val="clear" w:color="auto" w:fill="FFFFFF" w:themeFill="background1"/>
              <w:jc w:val="center"/>
              <w:rPr>
                <w:rFonts w:ascii="Cambria" w:eastAsia="Times New Roman" w:hAnsi="Cambria"/>
                <w:sz w:val="20"/>
                <w:szCs w:val="20"/>
              </w:rPr>
            </w:pPr>
          </w:p>
          <w:p w14:paraId="491F6697" w14:textId="77777777" w:rsidR="003D381D" w:rsidRDefault="003D381D" w:rsidP="00623CA9">
            <w:pPr>
              <w:shd w:val="clear" w:color="auto" w:fill="FFFFFF" w:themeFill="background1"/>
              <w:jc w:val="center"/>
              <w:rPr>
                <w:rFonts w:ascii="Cambria" w:eastAsia="Times New Roman" w:hAnsi="Cambria"/>
                <w:sz w:val="20"/>
                <w:szCs w:val="20"/>
              </w:rPr>
            </w:pPr>
          </w:p>
          <w:p w14:paraId="79DCB1D4" w14:textId="77777777" w:rsidR="00623CA9" w:rsidRPr="00623CA9" w:rsidRDefault="00623CA9" w:rsidP="00623CA9">
            <w:pPr>
              <w:shd w:val="clear" w:color="auto" w:fill="FFFFFF" w:themeFill="background1"/>
              <w:jc w:val="center"/>
              <w:rPr>
                <w:rFonts w:ascii="Cambria" w:eastAsia="Times New Roman" w:hAnsi="Cambria"/>
                <w:sz w:val="20"/>
                <w:szCs w:val="20"/>
              </w:rPr>
            </w:pPr>
          </w:p>
          <w:p w14:paraId="2254D1F0" w14:textId="05FF8E76" w:rsidR="003A31D6" w:rsidRPr="00623CA9" w:rsidRDefault="00E2272B" w:rsidP="00623CA9">
            <w:pPr>
              <w:shd w:val="clear" w:color="auto" w:fill="FFFFFF" w:themeFill="background1"/>
              <w:jc w:val="center"/>
              <w:rPr>
                <w:rFonts w:ascii="Cambria" w:eastAsia="Times New Roman" w:hAnsi="Cambria"/>
                <w:sz w:val="20"/>
                <w:szCs w:val="20"/>
              </w:rPr>
            </w:pPr>
            <w:r w:rsidRPr="00623CA9">
              <w:rPr>
                <w:rFonts w:ascii="Cambria" w:eastAsia="Times New Roman" w:hAnsi="Cambria"/>
                <w:sz w:val="20"/>
                <w:szCs w:val="20"/>
              </w:rPr>
              <w:t>Polazno(</w:t>
            </w:r>
            <w:r w:rsidR="003A31D6" w:rsidRPr="00623CA9">
              <w:rPr>
                <w:rFonts w:ascii="Cambria" w:eastAsia="Times New Roman" w:hAnsi="Cambria"/>
                <w:sz w:val="20"/>
                <w:szCs w:val="20"/>
              </w:rPr>
              <w:t>9</w:t>
            </w:r>
            <w:r w:rsidRPr="00623CA9">
              <w:rPr>
                <w:rFonts w:ascii="Cambria" w:eastAsia="Times New Roman" w:hAnsi="Cambria"/>
                <w:sz w:val="20"/>
                <w:szCs w:val="20"/>
              </w:rPr>
              <w:t>)</w:t>
            </w:r>
          </w:p>
          <w:p w14:paraId="141415C4" w14:textId="77777777" w:rsidR="00623CA9" w:rsidRPr="00623CA9" w:rsidRDefault="00623CA9" w:rsidP="00623CA9">
            <w:pPr>
              <w:shd w:val="clear" w:color="auto" w:fill="FFFFFF" w:themeFill="background1"/>
              <w:jc w:val="center"/>
              <w:rPr>
                <w:rFonts w:ascii="Cambria" w:eastAsia="Times New Roman" w:hAnsi="Cambria"/>
                <w:sz w:val="20"/>
                <w:szCs w:val="20"/>
              </w:rPr>
            </w:pPr>
          </w:p>
          <w:p w14:paraId="4A6E622D" w14:textId="3E0023E3" w:rsidR="00E2272B" w:rsidRPr="00623CA9" w:rsidRDefault="00E2272B" w:rsidP="00623CA9">
            <w:pPr>
              <w:shd w:val="clear" w:color="auto" w:fill="FFFFFF" w:themeFill="background1"/>
              <w:jc w:val="center"/>
              <w:rPr>
                <w:rFonts w:ascii="Cambria" w:eastAsia="Times New Roman" w:hAnsi="Cambria"/>
                <w:sz w:val="20"/>
                <w:szCs w:val="20"/>
              </w:rPr>
            </w:pPr>
            <w:r w:rsidRPr="00623CA9">
              <w:rPr>
                <w:rFonts w:ascii="Cambria" w:eastAsia="Times New Roman" w:hAnsi="Cambria"/>
                <w:sz w:val="20"/>
                <w:szCs w:val="20"/>
              </w:rPr>
              <w:t>Ciljano (kontinuirano, produžetak zakupa)</w:t>
            </w:r>
          </w:p>
          <w:p w14:paraId="3B4D9462" w14:textId="77777777" w:rsidR="003A31D6" w:rsidRDefault="003A31D6" w:rsidP="00F40574">
            <w:pPr>
              <w:jc w:val="center"/>
              <w:rPr>
                <w:rFonts w:ascii="Cambria" w:eastAsia="Times New Roman" w:hAnsi="Cambria"/>
                <w:sz w:val="20"/>
                <w:szCs w:val="20"/>
                <w:highlight w:val="yellow"/>
              </w:rPr>
            </w:pPr>
          </w:p>
          <w:p w14:paraId="2A6DCDD6" w14:textId="1679240E" w:rsidR="003A31D6" w:rsidRPr="00B63804" w:rsidRDefault="003A31D6" w:rsidP="00F40574">
            <w:pPr>
              <w:jc w:val="center"/>
              <w:rPr>
                <w:rFonts w:ascii="Cambria" w:eastAsia="Times New Roman" w:hAnsi="Cambria"/>
                <w:sz w:val="20"/>
                <w:szCs w:val="20"/>
                <w:highlight w:val="yellow"/>
              </w:rPr>
            </w:pPr>
          </w:p>
        </w:tc>
        <w:tc>
          <w:tcPr>
            <w:tcW w:w="940" w:type="pct"/>
            <w:vMerge w:val="restart"/>
            <w:vAlign w:val="center"/>
          </w:tcPr>
          <w:p w14:paraId="0EF7CF60" w14:textId="77777777" w:rsidR="005B7AA2" w:rsidRDefault="005B7AA2" w:rsidP="00CA31C3">
            <w:pPr>
              <w:jc w:val="center"/>
              <w:rPr>
                <w:rFonts w:ascii="Cambria" w:eastAsia="Times New Roman" w:hAnsi="Cambria"/>
                <w:sz w:val="20"/>
                <w:szCs w:val="20"/>
              </w:rPr>
            </w:pPr>
          </w:p>
          <w:p w14:paraId="53DB52B7" w14:textId="77777777" w:rsidR="005B7AA2" w:rsidRDefault="005B7AA2" w:rsidP="00CA31C3">
            <w:pPr>
              <w:jc w:val="center"/>
              <w:rPr>
                <w:rFonts w:ascii="Cambria" w:eastAsia="Times New Roman" w:hAnsi="Cambria"/>
                <w:sz w:val="20"/>
                <w:szCs w:val="20"/>
              </w:rPr>
            </w:pPr>
          </w:p>
          <w:p w14:paraId="20012334" w14:textId="77777777" w:rsidR="005B7AA2" w:rsidRDefault="005B7AA2" w:rsidP="00CA31C3">
            <w:pPr>
              <w:jc w:val="center"/>
              <w:rPr>
                <w:rFonts w:ascii="Cambria" w:eastAsia="Times New Roman" w:hAnsi="Cambria"/>
                <w:sz w:val="20"/>
                <w:szCs w:val="20"/>
              </w:rPr>
            </w:pPr>
          </w:p>
          <w:p w14:paraId="517E59F1" w14:textId="4EB19D99" w:rsidR="00D40E67" w:rsidRPr="00B63804" w:rsidRDefault="00D40E67" w:rsidP="00CA31C3">
            <w:pPr>
              <w:jc w:val="center"/>
              <w:rPr>
                <w:rFonts w:ascii="Cambria" w:eastAsia="Times New Roman" w:hAnsi="Cambria"/>
                <w:sz w:val="20"/>
                <w:szCs w:val="20"/>
              </w:rPr>
            </w:pPr>
            <w:r w:rsidRPr="00B63804">
              <w:rPr>
                <w:rFonts w:ascii="Cambria" w:eastAsia="Times New Roman" w:hAnsi="Cambria"/>
                <w:sz w:val="20"/>
                <w:szCs w:val="20"/>
              </w:rPr>
              <w:t>Općina Čavle sklopit će Ugovore o zakupu</w:t>
            </w:r>
            <w:r w:rsidR="00CA31C3">
              <w:rPr>
                <w:rFonts w:ascii="Cambria" w:eastAsia="Times New Roman" w:hAnsi="Cambria"/>
                <w:sz w:val="20"/>
                <w:szCs w:val="20"/>
              </w:rPr>
              <w:t>/najmu</w:t>
            </w:r>
            <w:r w:rsidR="005B7AA2">
              <w:rPr>
                <w:rFonts w:ascii="Cambria" w:eastAsia="Times New Roman" w:hAnsi="Cambria"/>
                <w:sz w:val="20"/>
                <w:szCs w:val="20"/>
              </w:rPr>
              <w:t xml:space="preserve"> te kupoprodajnih ugovora</w:t>
            </w:r>
            <w:r w:rsidRPr="00B63804">
              <w:rPr>
                <w:rFonts w:ascii="Cambria" w:eastAsia="Times New Roman" w:hAnsi="Cambria"/>
                <w:sz w:val="20"/>
                <w:szCs w:val="20"/>
              </w:rPr>
              <w:t xml:space="preserve"> ukoliko se za to ukaže potreba.</w:t>
            </w:r>
          </w:p>
        </w:tc>
      </w:tr>
      <w:tr w:rsidR="00D40E67" w:rsidRPr="00B63804" w14:paraId="20B9CF6B" w14:textId="77777777" w:rsidTr="00F40574">
        <w:trPr>
          <w:trHeight w:val="470"/>
          <w:jc w:val="center"/>
        </w:trPr>
        <w:tc>
          <w:tcPr>
            <w:tcW w:w="564" w:type="pct"/>
            <w:vMerge w:val="restart"/>
            <w:vAlign w:val="center"/>
          </w:tcPr>
          <w:p w14:paraId="6EE242AF"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mogućnosti povećanja prihoda po portfelju stanova, poslovnih prostora i zemljišta</w:t>
            </w:r>
          </w:p>
        </w:tc>
        <w:tc>
          <w:tcPr>
            <w:tcW w:w="662" w:type="pct"/>
            <w:vMerge/>
          </w:tcPr>
          <w:p w14:paraId="79251A4C" w14:textId="77777777" w:rsidR="00D40E67" w:rsidRPr="00B63804" w:rsidRDefault="00D40E67" w:rsidP="00F40574">
            <w:pPr>
              <w:rPr>
                <w:rFonts w:ascii="Cambria" w:eastAsia="Times New Roman" w:hAnsi="Cambria"/>
                <w:sz w:val="20"/>
                <w:szCs w:val="20"/>
              </w:rPr>
            </w:pPr>
          </w:p>
        </w:tc>
        <w:tc>
          <w:tcPr>
            <w:tcW w:w="632" w:type="pct"/>
            <w:vMerge/>
            <w:vAlign w:val="center"/>
          </w:tcPr>
          <w:p w14:paraId="1F6ED703" w14:textId="77777777" w:rsidR="00D40E67" w:rsidRPr="00B63804" w:rsidRDefault="00D40E67" w:rsidP="00F40574">
            <w:pPr>
              <w:jc w:val="center"/>
              <w:rPr>
                <w:rFonts w:ascii="Cambria" w:eastAsia="Times New Roman" w:hAnsi="Cambria"/>
                <w:sz w:val="20"/>
                <w:szCs w:val="20"/>
              </w:rPr>
            </w:pPr>
          </w:p>
        </w:tc>
        <w:tc>
          <w:tcPr>
            <w:tcW w:w="671" w:type="pct"/>
            <w:vMerge/>
            <w:vAlign w:val="center"/>
          </w:tcPr>
          <w:p w14:paraId="7A3B5C3D" w14:textId="77777777" w:rsidR="00D40E67" w:rsidRPr="00B63804" w:rsidRDefault="00D40E67" w:rsidP="00F40574">
            <w:pPr>
              <w:jc w:val="center"/>
              <w:rPr>
                <w:rFonts w:ascii="Cambria" w:eastAsia="Times New Roman" w:hAnsi="Cambria"/>
                <w:sz w:val="20"/>
                <w:szCs w:val="20"/>
              </w:rPr>
            </w:pPr>
          </w:p>
        </w:tc>
        <w:tc>
          <w:tcPr>
            <w:tcW w:w="510" w:type="pct"/>
            <w:vMerge/>
            <w:vAlign w:val="center"/>
          </w:tcPr>
          <w:p w14:paraId="524E7B4F" w14:textId="77777777" w:rsidR="00D40E67" w:rsidRPr="00B63804" w:rsidRDefault="00D40E67" w:rsidP="00F40574">
            <w:pPr>
              <w:jc w:val="center"/>
              <w:rPr>
                <w:rFonts w:ascii="Cambria" w:eastAsia="Times New Roman" w:hAnsi="Cambria"/>
                <w:sz w:val="20"/>
                <w:szCs w:val="20"/>
              </w:rPr>
            </w:pPr>
          </w:p>
        </w:tc>
        <w:tc>
          <w:tcPr>
            <w:tcW w:w="517" w:type="pct"/>
            <w:vMerge/>
            <w:vAlign w:val="center"/>
          </w:tcPr>
          <w:p w14:paraId="27DD55F3" w14:textId="77777777" w:rsidR="00D40E67" w:rsidRPr="00B63804" w:rsidRDefault="00D40E67" w:rsidP="00F40574">
            <w:pPr>
              <w:jc w:val="center"/>
              <w:rPr>
                <w:rFonts w:ascii="Cambria" w:eastAsia="Times New Roman" w:hAnsi="Cambria"/>
                <w:sz w:val="20"/>
                <w:szCs w:val="20"/>
              </w:rPr>
            </w:pPr>
          </w:p>
        </w:tc>
        <w:tc>
          <w:tcPr>
            <w:tcW w:w="504" w:type="pct"/>
            <w:vMerge/>
            <w:vAlign w:val="center"/>
          </w:tcPr>
          <w:p w14:paraId="7137135B" w14:textId="77777777" w:rsidR="00D40E67" w:rsidRPr="00B63804" w:rsidRDefault="00D40E67" w:rsidP="00F40574">
            <w:pPr>
              <w:jc w:val="center"/>
              <w:rPr>
                <w:rFonts w:ascii="Cambria" w:eastAsia="Times New Roman" w:hAnsi="Cambria"/>
                <w:sz w:val="20"/>
                <w:szCs w:val="20"/>
                <w:highlight w:val="yellow"/>
              </w:rPr>
            </w:pPr>
          </w:p>
        </w:tc>
        <w:tc>
          <w:tcPr>
            <w:tcW w:w="940" w:type="pct"/>
            <w:vMerge/>
            <w:vAlign w:val="center"/>
          </w:tcPr>
          <w:p w14:paraId="68EE8038" w14:textId="77777777" w:rsidR="00D40E67" w:rsidRPr="00B63804" w:rsidRDefault="00D40E67" w:rsidP="00F40574">
            <w:pPr>
              <w:jc w:val="center"/>
              <w:rPr>
                <w:rFonts w:ascii="Cambria" w:eastAsia="Times New Roman" w:hAnsi="Cambria"/>
                <w:sz w:val="20"/>
                <w:szCs w:val="20"/>
              </w:rPr>
            </w:pPr>
          </w:p>
        </w:tc>
      </w:tr>
      <w:tr w:rsidR="00D40E67" w:rsidRPr="00B63804" w14:paraId="3E6483DF" w14:textId="77777777" w:rsidTr="00F40574">
        <w:trPr>
          <w:trHeight w:val="284"/>
          <w:jc w:val="center"/>
        </w:trPr>
        <w:tc>
          <w:tcPr>
            <w:tcW w:w="564" w:type="pct"/>
            <w:vMerge/>
            <w:vAlign w:val="center"/>
          </w:tcPr>
          <w:p w14:paraId="13570501" w14:textId="77777777" w:rsidR="00D40E67" w:rsidRPr="00B63804" w:rsidRDefault="00D40E67" w:rsidP="00F40574">
            <w:pPr>
              <w:jc w:val="center"/>
              <w:rPr>
                <w:rFonts w:ascii="Cambria" w:hAnsi="Cambria"/>
                <w:sz w:val="20"/>
                <w:szCs w:val="20"/>
              </w:rPr>
            </w:pPr>
          </w:p>
        </w:tc>
        <w:tc>
          <w:tcPr>
            <w:tcW w:w="662" w:type="pct"/>
            <w:vMerge/>
          </w:tcPr>
          <w:p w14:paraId="0C67B5A2" w14:textId="77777777" w:rsidR="00D40E67" w:rsidRPr="00B63804" w:rsidRDefault="00D40E67" w:rsidP="00F40574">
            <w:pPr>
              <w:rPr>
                <w:rFonts w:ascii="Cambria" w:eastAsia="Times New Roman" w:hAnsi="Cambria"/>
                <w:sz w:val="20"/>
                <w:szCs w:val="20"/>
              </w:rPr>
            </w:pPr>
          </w:p>
        </w:tc>
        <w:tc>
          <w:tcPr>
            <w:tcW w:w="632" w:type="pct"/>
            <w:vAlign w:val="center"/>
          </w:tcPr>
          <w:p w14:paraId="01AFB92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Sklapanje ugovora o kupoprodaji stanova temeljem provedenog javnog natječaja (javno nadmetanje/javno prikupljanje ponuda) ili neposrednom pogodbom</w:t>
            </w:r>
          </w:p>
          <w:p w14:paraId="4D5EFAF0" w14:textId="77777777" w:rsidR="00D40E67" w:rsidRPr="00B63804" w:rsidRDefault="00D40E67" w:rsidP="00F40574">
            <w:pPr>
              <w:jc w:val="center"/>
              <w:rPr>
                <w:rFonts w:ascii="Cambria" w:eastAsia="Times New Roman" w:hAnsi="Cambria"/>
                <w:sz w:val="20"/>
                <w:szCs w:val="20"/>
              </w:rPr>
            </w:pPr>
          </w:p>
          <w:p w14:paraId="4FCDA70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Sklapanje ugovora o kupoprodaji poslovnih prostora temeljem provedenog javnog natječaja (javno nadmetanje/javno prikupljanje ponuda) ili neposrednom pogodbom</w:t>
            </w:r>
          </w:p>
          <w:p w14:paraId="1F8C855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3. Sklapanje ugovora o kupoprodaji zemljišta temeljem provedenog javnog natječaja (javno nadmetanje/javno prikupljanje ponuda) ili neposrednom pogodbom</w:t>
            </w:r>
          </w:p>
        </w:tc>
        <w:tc>
          <w:tcPr>
            <w:tcW w:w="671" w:type="pct"/>
            <w:vAlign w:val="center"/>
          </w:tcPr>
          <w:p w14:paraId="6CE51CD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Kupoprodaja – javni natječaj – sastavljanje popisa stanova, poslovnih prostora i zemljišta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kupcu, ažuriranje interne evidencije imovine</w:t>
            </w:r>
          </w:p>
        </w:tc>
        <w:tc>
          <w:tcPr>
            <w:tcW w:w="510" w:type="pct"/>
            <w:vAlign w:val="center"/>
          </w:tcPr>
          <w:p w14:paraId="2C9179E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stanove</w:t>
            </w:r>
          </w:p>
          <w:p w14:paraId="63FEFD38" w14:textId="77777777" w:rsidR="00D40E67" w:rsidRPr="00B63804" w:rsidRDefault="00D40E67" w:rsidP="00F40574">
            <w:pPr>
              <w:jc w:val="center"/>
              <w:rPr>
                <w:rFonts w:ascii="Cambria" w:eastAsia="Times New Roman" w:hAnsi="Cambria"/>
                <w:sz w:val="20"/>
                <w:szCs w:val="20"/>
              </w:rPr>
            </w:pPr>
          </w:p>
          <w:p w14:paraId="484526CF" w14:textId="77777777" w:rsidR="00D40E67" w:rsidRPr="00B63804" w:rsidRDefault="00D40E67" w:rsidP="00F40574">
            <w:pPr>
              <w:jc w:val="center"/>
              <w:rPr>
                <w:rFonts w:ascii="Cambria" w:eastAsia="Times New Roman" w:hAnsi="Cambria"/>
                <w:sz w:val="20"/>
                <w:szCs w:val="20"/>
              </w:rPr>
            </w:pPr>
          </w:p>
          <w:p w14:paraId="1FEEA865" w14:textId="77777777" w:rsidR="00D40E67" w:rsidRPr="00B63804" w:rsidRDefault="00D40E67" w:rsidP="00F40574">
            <w:pPr>
              <w:jc w:val="center"/>
              <w:rPr>
                <w:rFonts w:ascii="Cambria" w:eastAsia="Times New Roman" w:hAnsi="Cambria"/>
                <w:sz w:val="20"/>
                <w:szCs w:val="20"/>
              </w:rPr>
            </w:pPr>
          </w:p>
          <w:p w14:paraId="21BEF25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poslovne prostore</w:t>
            </w:r>
          </w:p>
          <w:p w14:paraId="35632681" w14:textId="77777777" w:rsidR="00D40E67" w:rsidRDefault="00D40E67" w:rsidP="00F40574">
            <w:pPr>
              <w:jc w:val="center"/>
              <w:rPr>
                <w:rFonts w:ascii="Cambria" w:eastAsia="Times New Roman" w:hAnsi="Cambria"/>
                <w:sz w:val="20"/>
                <w:szCs w:val="20"/>
              </w:rPr>
            </w:pPr>
          </w:p>
          <w:p w14:paraId="2D61047D" w14:textId="77777777" w:rsidR="002D05D3" w:rsidRDefault="002D05D3" w:rsidP="00F40574">
            <w:pPr>
              <w:jc w:val="center"/>
              <w:rPr>
                <w:rFonts w:ascii="Cambria" w:eastAsia="Times New Roman" w:hAnsi="Cambria"/>
                <w:sz w:val="20"/>
                <w:szCs w:val="20"/>
              </w:rPr>
            </w:pPr>
          </w:p>
          <w:p w14:paraId="630FCAF2" w14:textId="77777777" w:rsidR="002D05D3" w:rsidRPr="00B63804" w:rsidRDefault="002D05D3" w:rsidP="00F40574">
            <w:pPr>
              <w:jc w:val="center"/>
              <w:rPr>
                <w:rFonts w:ascii="Cambria" w:eastAsia="Times New Roman" w:hAnsi="Cambria"/>
                <w:sz w:val="20"/>
                <w:szCs w:val="20"/>
              </w:rPr>
            </w:pPr>
          </w:p>
          <w:p w14:paraId="37C9003A" w14:textId="5F297FFB"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sklopljenih kupoprodajnih ugovora za zemljišta</w:t>
            </w:r>
            <w:r w:rsidR="0081439D">
              <w:rPr>
                <w:rFonts w:ascii="Cambria" w:eastAsia="Times New Roman" w:hAnsi="Cambria"/>
                <w:sz w:val="20"/>
                <w:szCs w:val="20"/>
              </w:rPr>
              <w:t xml:space="preserve"> - vrijednost</w:t>
            </w:r>
          </w:p>
        </w:tc>
        <w:tc>
          <w:tcPr>
            <w:tcW w:w="517" w:type="pct"/>
            <w:vAlign w:val="center"/>
          </w:tcPr>
          <w:p w14:paraId="351A70F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7B422532" w14:textId="77777777" w:rsidR="00E40584" w:rsidRDefault="00E40584" w:rsidP="00F40574">
            <w:pPr>
              <w:jc w:val="center"/>
              <w:rPr>
                <w:rFonts w:ascii="Cambria" w:eastAsia="Times New Roman" w:hAnsi="Cambria"/>
                <w:sz w:val="20"/>
                <w:szCs w:val="20"/>
                <w:highlight w:val="yellow"/>
              </w:rPr>
            </w:pPr>
          </w:p>
          <w:p w14:paraId="31A0B06B" w14:textId="77777777" w:rsidR="00E40584" w:rsidRPr="000B3EE3" w:rsidRDefault="00E40584" w:rsidP="00F40574">
            <w:pPr>
              <w:jc w:val="center"/>
              <w:rPr>
                <w:rFonts w:ascii="Cambria" w:eastAsia="Times New Roman" w:hAnsi="Cambria"/>
                <w:sz w:val="20"/>
                <w:szCs w:val="20"/>
              </w:rPr>
            </w:pPr>
          </w:p>
          <w:p w14:paraId="26E20693" w14:textId="77777777" w:rsidR="00E40584" w:rsidRPr="000B3EE3" w:rsidRDefault="00E40584" w:rsidP="00F40574">
            <w:pPr>
              <w:jc w:val="center"/>
              <w:rPr>
                <w:rFonts w:ascii="Cambria" w:eastAsia="Times New Roman" w:hAnsi="Cambria"/>
                <w:sz w:val="20"/>
                <w:szCs w:val="20"/>
              </w:rPr>
            </w:pPr>
          </w:p>
          <w:p w14:paraId="526D4B10" w14:textId="45B88117" w:rsidR="00D40E67" w:rsidRPr="000B3EE3" w:rsidRDefault="00D40E67" w:rsidP="00F40574">
            <w:pPr>
              <w:jc w:val="center"/>
              <w:rPr>
                <w:rFonts w:ascii="Cambria" w:eastAsia="Times New Roman" w:hAnsi="Cambria"/>
                <w:sz w:val="20"/>
                <w:szCs w:val="20"/>
              </w:rPr>
            </w:pPr>
            <w:r w:rsidRPr="000B3EE3">
              <w:rPr>
                <w:rFonts w:ascii="Cambria" w:eastAsia="Times New Roman" w:hAnsi="Cambria"/>
                <w:sz w:val="20"/>
                <w:szCs w:val="20"/>
              </w:rPr>
              <w:t>Polazna (</w:t>
            </w:r>
            <w:r w:rsidR="004E19A0" w:rsidRPr="000B3EE3">
              <w:rPr>
                <w:rFonts w:ascii="Cambria" w:eastAsia="Times New Roman" w:hAnsi="Cambria"/>
                <w:sz w:val="20"/>
                <w:szCs w:val="20"/>
              </w:rPr>
              <w:t>0</w:t>
            </w:r>
            <w:r w:rsidRPr="000B3EE3">
              <w:rPr>
                <w:rFonts w:ascii="Cambria" w:eastAsia="Times New Roman" w:hAnsi="Cambria"/>
                <w:sz w:val="20"/>
                <w:szCs w:val="20"/>
              </w:rPr>
              <w:t>)</w:t>
            </w:r>
          </w:p>
          <w:p w14:paraId="4C33CB3B" w14:textId="77777777" w:rsidR="00E40584" w:rsidRPr="000B3EE3" w:rsidRDefault="00E40584" w:rsidP="00F40574">
            <w:pPr>
              <w:jc w:val="center"/>
              <w:rPr>
                <w:rFonts w:ascii="Cambria" w:eastAsia="Times New Roman" w:hAnsi="Cambria"/>
                <w:sz w:val="20"/>
                <w:szCs w:val="20"/>
              </w:rPr>
            </w:pPr>
          </w:p>
          <w:p w14:paraId="45E584A5" w14:textId="64702C94" w:rsidR="00D40E67" w:rsidRPr="000B3EE3" w:rsidRDefault="00D40E67" w:rsidP="00F40574">
            <w:pPr>
              <w:jc w:val="center"/>
              <w:rPr>
                <w:rFonts w:ascii="Cambria" w:eastAsia="Times New Roman" w:hAnsi="Cambria"/>
                <w:sz w:val="20"/>
                <w:szCs w:val="20"/>
              </w:rPr>
            </w:pPr>
            <w:r w:rsidRPr="000B3EE3">
              <w:rPr>
                <w:rFonts w:ascii="Cambria" w:eastAsia="Times New Roman" w:hAnsi="Cambria"/>
                <w:sz w:val="20"/>
                <w:szCs w:val="20"/>
              </w:rPr>
              <w:t>Ciljana (</w:t>
            </w:r>
            <w:r w:rsidR="000B3EE3" w:rsidRPr="000B3EE3">
              <w:rPr>
                <w:rFonts w:ascii="Cambria" w:eastAsia="Times New Roman" w:hAnsi="Cambria"/>
                <w:sz w:val="20"/>
                <w:szCs w:val="20"/>
              </w:rPr>
              <w:t>1</w:t>
            </w:r>
            <w:r w:rsidRPr="000B3EE3">
              <w:rPr>
                <w:rFonts w:ascii="Cambria" w:eastAsia="Times New Roman" w:hAnsi="Cambria"/>
                <w:sz w:val="20"/>
                <w:szCs w:val="20"/>
              </w:rPr>
              <w:t>)</w:t>
            </w:r>
          </w:p>
          <w:p w14:paraId="111E93FF" w14:textId="77777777" w:rsidR="00D40E67" w:rsidRPr="000B3EE3" w:rsidRDefault="00D40E67" w:rsidP="00F40574">
            <w:pPr>
              <w:jc w:val="center"/>
              <w:rPr>
                <w:rFonts w:ascii="Cambria" w:eastAsia="Times New Roman" w:hAnsi="Cambria"/>
                <w:sz w:val="20"/>
                <w:szCs w:val="20"/>
              </w:rPr>
            </w:pPr>
          </w:p>
          <w:p w14:paraId="5D20603F" w14:textId="77777777" w:rsidR="00D40E67" w:rsidRPr="000B3EE3" w:rsidRDefault="00D40E67" w:rsidP="00F40574">
            <w:pPr>
              <w:jc w:val="center"/>
              <w:rPr>
                <w:rFonts w:ascii="Cambria" w:eastAsia="Times New Roman" w:hAnsi="Cambria"/>
                <w:sz w:val="20"/>
                <w:szCs w:val="20"/>
              </w:rPr>
            </w:pPr>
          </w:p>
          <w:p w14:paraId="3E193D15" w14:textId="77777777" w:rsidR="00D40E67" w:rsidRPr="00B63804" w:rsidRDefault="00D40E67" w:rsidP="00F40574">
            <w:pPr>
              <w:jc w:val="center"/>
              <w:rPr>
                <w:rFonts w:ascii="Cambria" w:eastAsia="Times New Roman" w:hAnsi="Cambria"/>
                <w:sz w:val="20"/>
                <w:szCs w:val="20"/>
                <w:highlight w:val="yellow"/>
              </w:rPr>
            </w:pPr>
          </w:p>
          <w:p w14:paraId="6949338E" w14:textId="77777777" w:rsidR="00D40E67" w:rsidRDefault="00D40E67" w:rsidP="00F40574">
            <w:pPr>
              <w:jc w:val="center"/>
              <w:rPr>
                <w:rFonts w:ascii="Cambria" w:eastAsia="Times New Roman" w:hAnsi="Cambria"/>
                <w:sz w:val="20"/>
                <w:szCs w:val="20"/>
                <w:highlight w:val="yellow"/>
              </w:rPr>
            </w:pPr>
          </w:p>
          <w:p w14:paraId="4EFF8B78" w14:textId="77777777" w:rsidR="00E40584" w:rsidRDefault="00E40584" w:rsidP="00F40574">
            <w:pPr>
              <w:jc w:val="center"/>
              <w:rPr>
                <w:rFonts w:ascii="Cambria" w:eastAsia="Times New Roman" w:hAnsi="Cambria"/>
                <w:sz w:val="20"/>
                <w:szCs w:val="20"/>
                <w:highlight w:val="yellow"/>
              </w:rPr>
            </w:pPr>
          </w:p>
          <w:p w14:paraId="6ED2F0C0" w14:textId="77777777" w:rsidR="00E40584" w:rsidRPr="00B63804" w:rsidRDefault="00E40584" w:rsidP="00F40574">
            <w:pPr>
              <w:jc w:val="center"/>
              <w:rPr>
                <w:rFonts w:ascii="Cambria" w:eastAsia="Times New Roman" w:hAnsi="Cambria"/>
                <w:sz w:val="20"/>
                <w:szCs w:val="20"/>
                <w:highlight w:val="yellow"/>
              </w:rPr>
            </w:pPr>
          </w:p>
          <w:p w14:paraId="384BC220" w14:textId="77777777" w:rsidR="00D40E67" w:rsidRPr="000B3EE3" w:rsidRDefault="00D40E67" w:rsidP="00F40574">
            <w:pPr>
              <w:jc w:val="center"/>
              <w:rPr>
                <w:rFonts w:ascii="Cambria" w:eastAsia="Times New Roman" w:hAnsi="Cambria"/>
                <w:sz w:val="20"/>
                <w:szCs w:val="20"/>
              </w:rPr>
            </w:pPr>
          </w:p>
          <w:p w14:paraId="4D6322E9" w14:textId="2FC2E5F1" w:rsidR="00D40E67" w:rsidRPr="000B3EE3" w:rsidRDefault="00D40E67" w:rsidP="00F40574">
            <w:pPr>
              <w:jc w:val="center"/>
              <w:rPr>
                <w:rFonts w:ascii="Cambria" w:eastAsia="Times New Roman" w:hAnsi="Cambria"/>
                <w:sz w:val="20"/>
                <w:szCs w:val="20"/>
              </w:rPr>
            </w:pPr>
            <w:r w:rsidRPr="000B3EE3">
              <w:rPr>
                <w:rFonts w:ascii="Cambria" w:eastAsia="Times New Roman" w:hAnsi="Cambria"/>
                <w:sz w:val="20"/>
                <w:szCs w:val="20"/>
              </w:rPr>
              <w:t>Polazna (</w:t>
            </w:r>
            <w:r w:rsidR="000B3EE3" w:rsidRPr="000B3EE3">
              <w:rPr>
                <w:rFonts w:ascii="Cambria" w:eastAsia="Times New Roman" w:hAnsi="Cambria"/>
                <w:sz w:val="20"/>
                <w:szCs w:val="20"/>
              </w:rPr>
              <w:t>0</w:t>
            </w:r>
            <w:r w:rsidRPr="000B3EE3">
              <w:rPr>
                <w:rFonts w:ascii="Cambria" w:eastAsia="Times New Roman" w:hAnsi="Cambria"/>
                <w:sz w:val="20"/>
                <w:szCs w:val="20"/>
              </w:rPr>
              <w:t>)</w:t>
            </w:r>
          </w:p>
          <w:p w14:paraId="1809BF2E" w14:textId="77777777" w:rsidR="002D05D3" w:rsidRPr="000B3EE3" w:rsidRDefault="002D05D3" w:rsidP="00F40574">
            <w:pPr>
              <w:jc w:val="center"/>
              <w:rPr>
                <w:rFonts w:ascii="Cambria" w:eastAsia="Times New Roman" w:hAnsi="Cambria"/>
                <w:sz w:val="20"/>
                <w:szCs w:val="20"/>
              </w:rPr>
            </w:pPr>
          </w:p>
          <w:p w14:paraId="6F3F23F3" w14:textId="1B25BC2D" w:rsidR="00D40E67" w:rsidRPr="000B3EE3" w:rsidRDefault="00D40E67" w:rsidP="00F40574">
            <w:pPr>
              <w:jc w:val="center"/>
              <w:rPr>
                <w:rFonts w:ascii="Cambria" w:eastAsia="Times New Roman" w:hAnsi="Cambria"/>
                <w:sz w:val="20"/>
                <w:szCs w:val="20"/>
              </w:rPr>
            </w:pPr>
            <w:r w:rsidRPr="000B3EE3">
              <w:rPr>
                <w:rFonts w:ascii="Cambria" w:eastAsia="Times New Roman" w:hAnsi="Cambria"/>
                <w:sz w:val="20"/>
                <w:szCs w:val="20"/>
              </w:rPr>
              <w:t>Ciljana (</w:t>
            </w:r>
            <w:r w:rsidR="002D05D3" w:rsidRPr="000B3EE3">
              <w:rPr>
                <w:rFonts w:ascii="Cambria" w:eastAsia="Times New Roman" w:hAnsi="Cambria"/>
                <w:sz w:val="20"/>
                <w:szCs w:val="20"/>
              </w:rPr>
              <w:t>prema potrebi</w:t>
            </w:r>
            <w:r w:rsidRPr="000B3EE3">
              <w:rPr>
                <w:rFonts w:ascii="Cambria" w:eastAsia="Times New Roman" w:hAnsi="Cambria"/>
                <w:sz w:val="20"/>
                <w:szCs w:val="20"/>
              </w:rPr>
              <w:t>)</w:t>
            </w:r>
          </w:p>
          <w:p w14:paraId="64532347" w14:textId="77777777" w:rsidR="00D40E67" w:rsidRPr="000B3EE3" w:rsidRDefault="00D40E67" w:rsidP="00F40574">
            <w:pPr>
              <w:jc w:val="center"/>
              <w:rPr>
                <w:rFonts w:ascii="Cambria" w:eastAsia="Times New Roman" w:hAnsi="Cambria"/>
                <w:sz w:val="20"/>
                <w:szCs w:val="20"/>
              </w:rPr>
            </w:pPr>
          </w:p>
          <w:p w14:paraId="647D3A53" w14:textId="77777777" w:rsidR="00D40E67" w:rsidRPr="00B63804" w:rsidRDefault="00D40E67" w:rsidP="00F40574">
            <w:pPr>
              <w:rPr>
                <w:rFonts w:ascii="Cambria" w:eastAsia="Times New Roman" w:hAnsi="Cambria"/>
                <w:sz w:val="20"/>
                <w:szCs w:val="20"/>
                <w:highlight w:val="yellow"/>
              </w:rPr>
            </w:pPr>
          </w:p>
          <w:p w14:paraId="333372B2" w14:textId="77777777" w:rsidR="00D40E67" w:rsidRPr="0081439D" w:rsidRDefault="00D40E67" w:rsidP="00F40574">
            <w:pPr>
              <w:jc w:val="center"/>
              <w:rPr>
                <w:rFonts w:ascii="Cambria" w:eastAsia="Times New Roman" w:hAnsi="Cambria"/>
                <w:sz w:val="20"/>
                <w:szCs w:val="20"/>
              </w:rPr>
            </w:pPr>
          </w:p>
          <w:p w14:paraId="57C3E9C2" w14:textId="528C7B24" w:rsidR="00D40E67" w:rsidRPr="0081439D" w:rsidRDefault="00D40E67" w:rsidP="00F40574">
            <w:pPr>
              <w:jc w:val="center"/>
              <w:rPr>
                <w:rFonts w:ascii="Cambria" w:eastAsia="Times New Roman" w:hAnsi="Cambria"/>
                <w:sz w:val="20"/>
                <w:szCs w:val="20"/>
              </w:rPr>
            </w:pPr>
            <w:r w:rsidRPr="0081439D">
              <w:rPr>
                <w:rFonts w:ascii="Cambria" w:eastAsia="Times New Roman" w:hAnsi="Cambria"/>
                <w:sz w:val="20"/>
                <w:szCs w:val="20"/>
              </w:rPr>
              <w:t>Polazna (</w:t>
            </w:r>
            <w:r w:rsidR="0081439D" w:rsidRPr="0081439D">
              <w:rPr>
                <w:rFonts w:ascii="Cambria" w:eastAsia="Times New Roman" w:hAnsi="Cambria"/>
                <w:sz w:val="20"/>
                <w:szCs w:val="20"/>
              </w:rPr>
              <w:t>53.865,15</w:t>
            </w:r>
            <w:r w:rsidRPr="0081439D">
              <w:rPr>
                <w:rFonts w:ascii="Cambria" w:eastAsia="Times New Roman" w:hAnsi="Cambria"/>
                <w:sz w:val="20"/>
                <w:szCs w:val="20"/>
              </w:rPr>
              <w:t>)</w:t>
            </w:r>
          </w:p>
          <w:p w14:paraId="241BF4A6" w14:textId="77777777" w:rsidR="002D05D3" w:rsidRPr="0081439D" w:rsidRDefault="002D05D3" w:rsidP="00F40574">
            <w:pPr>
              <w:jc w:val="center"/>
              <w:rPr>
                <w:rFonts w:ascii="Cambria" w:eastAsia="Times New Roman" w:hAnsi="Cambria"/>
                <w:sz w:val="20"/>
                <w:szCs w:val="20"/>
              </w:rPr>
            </w:pPr>
          </w:p>
          <w:p w14:paraId="11EBA22D" w14:textId="5F6A51F3" w:rsidR="00D40E67" w:rsidRPr="00B63804" w:rsidRDefault="00D40E67" w:rsidP="00F40574">
            <w:pPr>
              <w:jc w:val="center"/>
              <w:rPr>
                <w:rFonts w:ascii="Cambria" w:eastAsia="Times New Roman" w:hAnsi="Cambria"/>
                <w:sz w:val="20"/>
                <w:szCs w:val="20"/>
                <w:highlight w:val="yellow"/>
              </w:rPr>
            </w:pPr>
            <w:r w:rsidRPr="0081439D">
              <w:rPr>
                <w:rFonts w:ascii="Cambria" w:eastAsia="Times New Roman" w:hAnsi="Cambria"/>
                <w:sz w:val="20"/>
                <w:szCs w:val="20"/>
              </w:rPr>
              <w:t>Ciljana (</w:t>
            </w:r>
            <w:r w:rsidR="002D05D3" w:rsidRPr="0081439D">
              <w:rPr>
                <w:rFonts w:ascii="Cambria" w:eastAsia="Times New Roman" w:hAnsi="Cambria"/>
                <w:sz w:val="20"/>
                <w:szCs w:val="20"/>
              </w:rPr>
              <w:t>prema potrebi</w:t>
            </w:r>
            <w:r w:rsidRPr="0081439D">
              <w:rPr>
                <w:rFonts w:ascii="Cambria" w:eastAsia="Times New Roman" w:hAnsi="Cambria"/>
                <w:sz w:val="20"/>
                <w:szCs w:val="20"/>
              </w:rPr>
              <w:t>)</w:t>
            </w:r>
          </w:p>
        </w:tc>
        <w:tc>
          <w:tcPr>
            <w:tcW w:w="940" w:type="pct"/>
            <w:vMerge/>
            <w:vAlign w:val="center"/>
          </w:tcPr>
          <w:p w14:paraId="17B96501" w14:textId="77777777" w:rsidR="00D40E67" w:rsidRPr="00B63804" w:rsidRDefault="00D40E67" w:rsidP="00F40574">
            <w:pPr>
              <w:jc w:val="center"/>
              <w:rPr>
                <w:rFonts w:ascii="Cambria" w:eastAsia="Times New Roman" w:hAnsi="Cambria"/>
                <w:sz w:val="20"/>
                <w:szCs w:val="20"/>
              </w:rPr>
            </w:pPr>
          </w:p>
        </w:tc>
      </w:tr>
      <w:tr w:rsidR="00D40E67" w:rsidRPr="00B63804" w14:paraId="57778256" w14:textId="77777777" w:rsidTr="00F40574">
        <w:trPr>
          <w:trHeight w:val="284"/>
          <w:jc w:val="center"/>
        </w:trPr>
        <w:tc>
          <w:tcPr>
            <w:tcW w:w="564" w:type="pct"/>
            <w:vAlign w:val="center"/>
          </w:tcPr>
          <w:p w14:paraId="3123D7CE" w14:textId="77777777" w:rsidR="00D40E67" w:rsidRPr="00B63804" w:rsidRDefault="00D40E67" w:rsidP="00F40574">
            <w:pPr>
              <w:jc w:val="center"/>
              <w:rPr>
                <w:rFonts w:ascii="Cambria" w:hAnsi="Cambria"/>
                <w:sz w:val="20"/>
                <w:szCs w:val="20"/>
              </w:rPr>
            </w:pPr>
            <w:r w:rsidRPr="00B63804">
              <w:rPr>
                <w:rFonts w:ascii="Cambria" w:hAnsi="Cambria"/>
                <w:sz w:val="20"/>
                <w:szCs w:val="20"/>
              </w:rPr>
              <w:t>Aktivno sudjelovanje u apliciranjima za sredstva iz EU fondova</w:t>
            </w:r>
          </w:p>
        </w:tc>
        <w:tc>
          <w:tcPr>
            <w:tcW w:w="662" w:type="pct"/>
            <w:vMerge/>
          </w:tcPr>
          <w:p w14:paraId="471AD2DA" w14:textId="77777777" w:rsidR="00D40E67" w:rsidRPr="00B63804" w:rsidRDefault="00D40E67" w:rsidP="00F40574">
            <w:pPr>
              <w:rPr>
                <w:rFonts w:ascii="Cambria" w:eastAsia="Times New Roman" w:hAnsi="Cambria"/>
                <w:sz w:val="20"/>
                <w:szCs w:val="20"/>
              </w:rPr>
            </w:pPr>
          </w:p>
        </w:tc>
        <w:tc>
          <w:tcPr>
            <w:tcW w:w="632" w:type="pct"/>
            <w:vAlign w:val="center"/>
          </w:tcPr>
          <w:p w14:paraId="6B17C6F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Osmišljavanje projekata, praćenje natječaja i prijava natječaja iz nacionalnih i europskih fondova </w:t>
            </w:r>
          </w:p>
        </w:tc>
        <w:tc>
          <w:tcPr>
            <w:tcW w:w="671" w:type="pct"/>
            <w:vAlign w:val="center"/>
          </w:tcPr>
          <w:p w14:paraId="0A37EBE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Projekt energetske obnove objekata i infrastrukture</w:t>
            </w:r>
          </w:p>
        </w:tc>
        <w:tc>
          <w:tcPr>
            <w:tcW w:w="510" w:type="pct"/>
            <w:vAlign w:val="center"/>
          </w:tcPr>
          <w:p w14:paraId="1E6213E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energetski obnovljenih objekata/infrastrukture</w:t>
            </w:r>
          </w:p>
        </w:tc>
        <w:tc>
          <w:tcPr>
            <w:tcW w:w="517" w:type="pct"/>
            <w:vAlign w:val="center"/>
          </w:tcPr>
          <w:p w14:paraId="33A2389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7B03A2D8" w14:textId="29B35F3B" w:rsidR="00D40E67" w:rsidRPr="00D93A3D" w:rsidRDefault="00CA31C3" w:rsidP="00F40574">
            <w:pPr>
              <w:jc w:val="center"/>
              <w:rPr>
                <w:rFonts w:ascii="Cambria" w:eastAsia="Times New Roman" w:hAnsi="Cambria"/>
                <w:sz w:val="20"/>
                <w:szCs w:val="20"/>
              </w:rPr>
            </w:pPr>
            <w:r>
              <w:rPr>
                <w:rFonts w:ascii="Cambria" w:eastAsia="Times New Roman" w:hAnsi="Cambria"/>
                <w:sz w:val="20"/>
                <w:szCs w:val="20"/>
              </w:rPr>
              <w:t>Kontinuirano</w:t>
            </w:r>
          </w:p>
        </w:tc>
        <w:tc>
          <w:tcPr>
            <w:tcW w:w="940" w:type="pct"/>
            <w:vAlign w:val="center"/>
          </w:tcPr>
          <w:p w14:paraId="558B2E2E" w14:textId="606DA588" w:rsidR="00832DCD" w:rsidRPr="00D93A3D" w:rsidRDefault="00D40E67" w:rsidP="00D93A3D">
            <w:pPr>
              <w:jc w:val="center"/>
              <w:rPr>
                <w:rFonts w:ascii="Cambria" w:eastAsia="Times New Roman" w:hAnsi="Cambria"/>
                <w:sz w:val="20"/>
                <w:szCs w:val="20"/>
              </w:rPr>
            </w:pPr>
            <w:r w:rsidRPr="00D93A3D">
              <w:rPr>
                <w:rFonts w:ascii="Cambria" w:eastAsia="Times New Roman" w:hAnsi="Cambria"/>
                <w:sz w:val="20"/>
                <w:szCs w:val="20"/>
              </w:rPr>
              <w:t>Energetska obnova objekata</w:t>
            </w:r>
            <w:r w:rsidR="00832DCD" w:rsidRPr="00D93A3D">
              <w:rPr>
                <w:rFonts w:ascii="Cambria" w:eastAsia="Times New Roman" w:hAnsi="Cambria"/>
                <w:sz w:val="20"/>
                <w:szCs w:val="20"/>
              </w:rPr>
              <w:t xml:space="preserve">. </w:t>
            </w:r>
          </w:p>
        </w:tc>
      </w:tr>
    </w:tbl>
    <w:p w14:paraId="1ECFFF1A" w14:textId="77777777" w:rsidR="00D40E67" w:rsidRPr="00B63804" w:rsidRDefault="00D40E67" w:rsidP="00D40E67">
      <w:pPr>
        <w:spacing w:after="0"/>
        <w:rPr>
          <w:rFonts w:ascii="Cambria" w:eastAsia="Times New Roman" w:hAnsi="Cambria"/>
          <w:sz w:val="24"/>
          <w:szCs w:val="24"/>
        </w:rPr>
        <w:sectPr w:rsidR="00D40E67" w:rsidRPr="00B63804" w:rsidSect="00DF295B">
          <w:pgSz w:w="16838" w:h="11906" w:orient="landscape"/>
          <w:pgMar w:top="1418" w:right="1134" w:bottom="1418" w:left="1134" w:header="709" w:footer="709" w:gutter="0"/>
          <w:cols w:space="708"/>
          <w:titlePg/>
          <w:docGrid w:linePitch="360"/>
        </w:sectPr>
      </w:pPr>
    </w:p>
    <w:p w14:paraId="2C7A4477" w14:textId="77777777" w:rsidR="00D40E67" w:rsidRPr="00B63804" w:rsidRDefault="00D40E67" w:rsidP="00D40E67">
      <w:pPr>
        <w:pStyle w:val="Heading1"/>
        <w:numPr>
          <w:ilvl w:val="0"/>
          <w:numId w:val="1"/>
        </w:numPr>
        <w:spacing w:before="0" w:beforeAutospacing="0" w:after="0" w:afterAutospacing="0" w:line="276" w:lineRule="auto"/>
        <w:jc w:val="both"/>
        <w:rPr>
          <w:rFonts w:ascii="Cambria" w:hAnsi="Cambria"/>
          <w:sz w:val="24"/>
          <w:szCs w:val="24"/>
        </w:rPr>
      </w:pPr>
      <w:bookmarkStart w:id="181" w:name="_Toc149566516"/>
      <w:r w:rsidRPr="00B63804">
        <w:rPr>
          <w:rFonts w:ascii="Cambria" w:hAnsi="Cambria"/>
          <w:sz w:val="26"/>
          <w:szCs w:val="26"/>
        </w:rPr>
        <w:t>POSEBAN CILJ 1.2. - „</w:t>
      </w:r>
      <w:r w:rsidRPr="00B63804">
        <w:rPr>
          <w:rFonts w:ascii="Cambria" w:hAnsi="Cambria"/>
          <w:color w:val="000000"/>
          <w:sz w:val="26"/>
          <w:szCs w:val="26"/>
        </w:rPr>
        <w:t>Vrednovanje nekretnina</w:t>
      </w:r>
      <w:r w:rsidRPr="00B63804">
        <w:rPr>
          <w:rFonts w:ascii="Cambria" w:hAnsi="Cambria"/>
          <w:sz w:val="26"/>
          <w:szCs w:val="26"/>
        </w:rPr>
        <w:t>“</w:t>
      </w:r>
      <w:bookmarkEnd w:id="181"/>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1814"/>
        <w:gridCol w:w="1814"/>
        <w:gridCol w:w="2234"/>
        <w:gridCol w:w="1535"/>
        <w:gridCol w:w="1398"/>
        <w:gridCol w:w="1374"/>
        <w:gridCol w:w="2749"/>
      </w:tblGrid>
      <w:tr w:rsidR="00D40E67" w:rsidRPr="00B63804" w14:paraId="1EE07E54" w14:textId="77777777" w:rsidTr="00F40574">
        <w:trPr>
          <w:trHeight w:val="284"/>
        </w:trPr>
        <w:tc>
          <w:tcPr>
            <w:tcW w:w="5000" w:type="pct"/>
            <w:gridSpan w:val="8"/>
            <w:shd w:val="clear" w:color="auto" w:fill="B8CCE4" w:themeFill="accent1" w:themeFillTint="66"/>
            <w:vAlign w:val="center"/>
          </w:tcPr>
          <w:p w14:paraId="69A14FA9" w14:textId="77777777" w:rsidR="00D40E67" w:rsidRPr="00173CEE" w:rsidRDefault="00D40E67" w:rsidP="00F40574">
            <w:pPr>
              <w:jc w:val="center"/>
              <w:rPr>
                <w:rFonts w:ascii="Cambria" w:hAnsi="Cambria"/>
                <w:color w:val="0F243E" w:themeColor="text2" w:themeShade="80"/>
                <w:sz w:val="20"/>
                <w:szCs w:val="20"/>
              </w:rPr>
            </w:pPr>
            <w:bookmarkStart w:id="182" w:name="page266"/>
            <w:bookmarkEnd w:id="182"/>
            <w:r w:rsidRPr="00173CEE">
              <w:rPr>
                <w:rFonts w:ascii="Cambria" w:eastAsia="Times New Roman" w:hAnsi="Cambria"/>
                <w:b/>
                <w:color w:val="0F243E" w:themeColor="text2" w:themeShade="80"/>
                <w:sz w:val="20"/>
                <w:szCs w:val="20"/>
              </w:rPr>
              <w:t xml:space="preserve">PRILOG 3: POSEBAN CILJ 1.3. </w:t>
            </w:r>
            <w:r w:rsidRPr="00173CEE">
              <w:rPr>
                <w:rFonts w:ascii="Cambria" w:hAnsi="Cambria"/>
                <w:color w:val="0F243E" w:themeColor="text2" w:themeShade="80"/>
                <w:sz w:val="20"/>
                <w:szCs w:val="20"/>
              </w:rPr>
              <w:t>„Vrednovanje nekretnina“</w:t>
            </w:r>
          </w:p>
          <w:p w14:paraId="6C79FCB4" w14:textId="77777777" w:rsidR="00D40E67" w:rsidRPr="00173CEE" w:rsidRDefault="00D40E67" w:rsidP="00F40574">
            <w:pPr>
              <w:jc w:val="center"/>
              <w:rPr>
                <w:rFonts w:ascii="Cambria" w:eastAsia="Times New Roman" w:hAnsi="Cambria"/>
                <w:color w:val="0F243E" w:themeColor="text2" w:themeShade="80"/>
                <w:sz w:val="20"/>
                <w:szCs w:val="2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2024.</w:t>
            </w:r>
          </w:p>
        </w:tc>
      </w:tr>
      <w:tr w:rsidR="00D40E67" w:rsidRPr="00B63804" w14:paraId="30B1B102" w14:textId="77777777" w:rsidTr="00F40574">
        <w:trPr>
          <w:trHeight w:val="284"/>
        </w:trPr>
        <w:tc>
          <w:tcPr>
            <w:tcW w:w="564" w:type="pct"/>
            <w:shd w:val="clear" w:color="auto" w:fill="F2F2F2" w:themeFill="background1" w:themeFillShade="F2"/>
            <w:vAlign w:val="center"/>
          </w:tcPr>
          <w:p w14:paraId="255B1696"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MJERA</w:t>
            </w:r>
          </w:p>
        </w:tc>
        <w:tc>
          <w:tcPr>
            <w:tcW w:w="623" w:type="pct"/>
            <w:shd w:val="clear" w:color="auto" w:fill="F2F2F2" w:themeFill="background1" w:themeFillShade="F2"/>
            <w:vAlign w:val="center"/>
          </w:tcPr>
          <w:p w14:paraId="327E4991"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PRAVNO/UPRAVNI INSTRUMENTI PROVEDBE MJERE</w:t>
            </w:r>
          </w:p>
        </w:tc>
        <w:tc>
          <w:tcPr>
            <w:tcW w:w="623" w:type="pct"/>
            <w:shd w:val="clear" w:color="auto" w:fill="F2F2F2" w:themeFill="background1" w:themeFillShade="F2"/>
            <w:vAlign w:val="center"/>
          </w:tcPr>
          <w:p w14:paraId="31D907AF"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AKTIVNOSTI/</w:t>
            </w:r>
          </w:p>
          <w:p w14:paraId="6E088D67"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 xml:space="preserve">NAČIN </w:t>
            </w:r>
          </w:p>
          <w:p w14:paraId="59259789"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OSTVARENJA</w:t>
            </w:r>
          </w:p>
        </w:tc>
        <w:tc>
          <w:tcPr>
            <w:tcW w:w="767" w:type="pct"/>
            <w:shd w:val="clear" w:color="auto" w:fill="F2F2F2" w:themeFill="background1" w:themeFillShade="F2"/>
            <w:vAlign w:val="center"/>
          </w:tcPr>
          <w:p w14:paraId="12334AFF"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AKTIVNOSTI</w:t>
            </w:r>
          </w:p>
        </w:tc>
        <w:tc>
          <w:tcPr>
            <w:tcW w:w="527" w:type="pct"/>
            <w:shd w:val="clear" w:color="auto" w:fill="F2F2F2" w:themeFill="background1" w:themeFillShade="F2"/>
            <w:vAlign w:val="center"/>
          </w:tcPr>
          <w:p w14:paraId="54D0E583"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POKAZATELJI REZULTATA</w:t>
            </w:r>
          </w:p>
        </w:tc>
        <w:tc>
          <w:tcPr>
            <w:tcW w:w="480" w:type="pct"/>
            <w:shd w:val="clear" w:color="auto" w:fill="F2F2F2" w:themeFill="background1" w:themeFillShade="F2"/>
            <w:vAlign w:val="center"/>
          </w:tcPr>
          <w:p w14:paraId="6D01BA5D"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MJERNA JEDINICA ZA POKAZATELJ REZULTATA</w:t>
            </w:r>
          </w:p>
        </w:tc>
        <w:tc>
          <w:tcPr>
            <w:tcW w:w="472" w:type="pct"/>
            <w:shd w:val="clear" w:color="auto" w:fill="F2F2F2" w:themeFill="background1" w:themeFillShade="F2"/>
            <w:vAlign w:val="center"/>
          </w:tcPr>
          <w:p w14:paraId="76577193"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POLAZNA I CILJANA VRIJEDNOST MJERNE JEDINICE</w:t>
            </w:r>
          </w:p>
        </w:tc>
        <w:tc>
          <w:tcPr>
            <w:tcW w:w="944" w:type="pct"/>
            <w:shd w:val="clear" w:color="auto" w:fill="F2F2F2" w:themeFill="background1" w:themeFillShade="F2"/>
            <w:vAlign w:val="center"/>
          </w:tcPr>
          <w:p w14:paraId="13AD14E8"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PROJEKT/</w:t>
            </w:r>
          </w:p>
          <w:p w14:paraId="7207CF89" w14:textId="77777777" w:rsidR="00D40E67" w:rsidRPr="001F5DF9" w:rsidRDefault="00D40E67" w:rsidP="00F40574">
            <w:pPr>
              <w:jc w:val="center"/>
              <w:rPr>
                <w:rFonts w:ascii="Cambria" w:eastAsia="Times New Roman" w:hAnsi="Cambria"/>
                <w:b/>
                <w:color w:val="0F243E" w:themeColor="text2" w:themeShade="80"/>
                <w:sz w:val="20"/>
                <w:szCs w:val="20"/>
              </w:rPr>
            </w:pPr>
            <w:r w:rsidRPr="001F5DF9">
              <w:rPr>
                <w:rFonts w:ascii="Cambria" w:eastAsia="Times New Roman" w:hAnsi="Cambria"/>
                <w:b/>
                <w:color w:val="0F243E" w:themeColor="text2" w:themeShade="80"/>
                <w:sz w:val="20"/>
                <w:szCs w:val="20"/>
              </w:rPr>
              <w:t>OPIS PROJEKTA</w:t>
            </w:r>
          </w:p>
        </w:tc>
      </w:tr>
      <w:tr w:rsidR="00D40E67" w:rsidRPr="00B63804" w14:paraId="4ED4E277" w14:textId="77777777" w:rsidTr="00F40574">
        <w:trPr>
          <w:trHeight w:val="2961"/>
        </w:trPr>
        <w:tc>
          <w:tcPr>
            <w:tcW w:w="564" w:type="pct"/>
            <w:vAlign w:val="center"/>
          </w:tcPr>
          <w:p w14:paraId="2BE0657B" w14:textId="54806C36" w:rsidR="00D40E67" w:rsidRPr="00B63804" w:rsidRDefault="00D40E67" w:rsidP="00F40574">
            <w:pPr>
              <w:jc w:val="center"/>
              <w:rPr>
                <w:rFonts w:ascii="Cambria" w:eastAsia="Times New Roman" w:hAnsi="Cambria"/>
                <w:sz w:val="20"/>
                <w:szCs w:val="20"/>
              </w:rPr>
            </w:pPr>
            <w:r w:rsidRPr="00B63804">
              <w:rPr>
                <w:rFonts w:ascii="Cambria" w:hAnsi="Cambria"/>
                <w:sz w:val="20"/>
                <w:szCs w:val="20"/>
              </w:rPr>
              <w:t xml:space="preserve">Osnivanje internog procjeniteljskog povjerenstva za knjigovodstveno usklađenje vrijednosti imovine u vlasništvu </w:t>
            </w:r>
            <w:r w:rsidR="009E13BB">
              <w:rPr>
                <w:rFonts w:ascii="Cambria" w:hAnsi="Cambria"/>
                <w:sz w:val="20"/>
                <w:szCs w:val="20"/>
              </w:rPr>
              <w:t>Općine Čavle</w:t>
            </w:r>
          </w:p>
        </w:tc>
        <w:tc>
          <w:tcPr>
            <w:tcW w:w="623" w:type="pct"/>
            <w:vMerge w:val="restart"/>
            <w:vAlign w:val="center"/>
          </w:tcPr>
          <w:p w14:paraId="5AA1EBA9" w14:textId="77777777" w:rsidR="00D40E67" w:rsidRPr="008F7B6D" w:rsidRDefault="00431CD9" w:rsidP="00F40574">
            <w:pPr>
              <w:jc w:val="center"/>
              <w:rPr>
                <w:rFonts w:asciiTheme="majorHAnsi" w:hAnsiTheme="majorHAnsi"/>
                <w:sz w:val="20"/>
                <w:szCs w:val="20"/>
              </w:rPr>
            </w:pPr>
            <w:hyperlink r:id="rId35" w:history="1">
              <w:r w:rsidR="00D40E67" w:rsidRPr="008F7B6D">
                <w:rPr>
                  <w:rStyle w:val="Hyperlink"/>
                  <w:rFonts w:asciiTheme="majorHAnsi" w:hAnsiTheme="majorHAnsi" w:cs="Calibri"/>
                  <w:bCs/>
                  <w:color w:val="auto"/>
                  <w:sz w:val="20"/>
                  <w:szCs w:val="20"/>
                  <w:u w:val="none"/>
                </w:rPr>
                <w:t>Zakon o upravljanju državnom imovinom (»Narodne novine«, broj 52/18)</w:t>
              </w:r>
            </w:hyperlink>
          </w:p>
          <w:p w14:paraId="10DA9348" w14:textId="77777777" w:rsidR="00D40E67" w:rsidRPr="008F7B6D" w:rsidRDefault="00431CD9" w:rsidP="00F40574">
            <w:pPr>
              <w:jc w:val="center"/>
              <w:rPr>
                <w:rFonts w:asciiTheme="majorHAnsi" w:eastAsia="Times New Roman" w:hAnsiTheme="majorHAnsi"/>
                <w:sz w:val="20"/>
                <w:szCs w:val="20"/>
              </w:rPr>
            </w:pPr>
            <w:hyperlink r:id="rId36" w:history="1">
              <w:r w:rsidR="00D40E67" w:rsidRPr="008F7B6D">
                <w:rPr>
                  <w:rStyle w:val="Hyperlink"/>
                  <w:rFonts w:asciiTheme="majorHAnsi" w:eastAsia="Times New Roman" w:hAnsiTheme="majorHAnsi"/>
                  <w:color w:val="auto"/>
                  <w:sz w:val="20"/>
                  <w:szCs w:val="20"/>
                  <w:u w:val="none"/>
                </w:rPr>
                <w:t>Zakon o procjeni vrijednosti nekretnina (»Narodne novine«, broj 78/15)</w:t>
              </w:r>
            </w:hyperlink>
          </w:p>
          <w:p w14:paraId="2C50DF50" w14:textId="77777777" w:rsidR="00D40E67" w:rsidRPr="008F7B6D" w:rsidRDefault="00D40E67" w:rsidP="00F40574">
            <w:pPr>
              <w:jc w:val="center"/>
              <w:rPr>
                <w:rFonts w:asciiTheme="majorHAnsi" w:eastAsia="Times New Roman" w:hAnsiTheme="majorHAnsi"/>
                <w:sz w:val="20"/>
                <w:szCs w:val="20"/>
              </w:rPr>
            </w:pPr>
          </w:p>
          <w:p w14:paraId="3593D5B5" w14:textId="77777777" w:rsidR="00D40E67" w:rsidRPr="008F7B6D" w:rsidRDefault="00D40E67" w:rsidP="00F40574">
            <w:pPr>
              <w:jc w:val="center"/>
              <w:rPr>
                <w:rFonts w:asciiTheme="majorHAnsi" w:hAnsiTheme="majorHAnsi"/>
                <w:sz w:val="20"/>
                <w:szCs w:val="20"/>
              </w:rPr>
            </w:pPr>
            <w:r w:rsidRPr="008F7B6D">
              <w:rPr>
                <w:rFonts w:asciiTheme="majorHAnsi" w:eastAsia="Times New Roman" w:hAnsiTheme="majorHAnsi"/>
                <w:sz w:val="20"/>
                <w:szCs w:val="20"/>
              </w:rPr>
              <w:t>P</w:t>
            </w:r>
            <w:r w:rsidRPr="008F7B6D">
              <w:rPr>
                <w:rFonts w:asciiTheme="majorHAnsi" w:hAnsiTheme="majorHAnsi"/>
                <w:sz w:val="20"/>
                <w:szCs w:val="20"/>
                <w:shd w:val="clear" w:color="auto" w:fill="FFFFFF"/>
              </w:rPr>
              <w:t xml:space="preserve">ravilnik o informacijskom sustavu tržišta nekretnina </w:t>
            </w:r>
            <w:r w:rsidRPr="008F7B6D">
              <w:rPr>
                <w:rFonts w:asciiTheme="majorHAnsi" w:hAnsiTheme="majorHAnsi"/>
                <w:sz w:val="20"/>
                <w:szCs w:val="20"/>
              </w:rPr>
              <w:t xml:space="preserve">(»Narodne novine«, broj </w:t>
            </w:r>
            <w:r w:rsidRPr="008F7B6D">
              <w:rPr>
                <w:rFonts w:asciiTheme="majorHAnsi" w:hAnsiTheme="majorHAnsi"/>
                <w:sz w:val="20"/>
                <w:szCs w:val="20"/>
                <w:shd w:val="clear" w:color="auto" w:fill="FFFFFF"/>
              </w:rPr>
              <w:t>68/20)</w:t>
            </w:r>
          </w:p>
          <w:p w14:paraId="037A4BD6" w14:textId="77777777" w:rsidR="00D40E67" w:rsidRPr="008F7B6D" w:rsidRDefault="00D40E67" w:rsidP="00F40574">
            <w:pPr>
              <w:jc w:val="center"/>
              <w:rPr>
                <w:rFonts w:asciiTheme="majorHAnsi" w:hAnsiTheme="majorHAnsi"/>
                <w:sz w:val="20"/>
                <w:szCs w:val="20"/>
              </w:rPr>
            </w:pPr>
          </w:p>
          <w:p w14:paraId="05BC045F" w14:textId="77777777" w:rsidR="00D40E67" w:rsidRPr="008F7B6D" w:rsidRDefault="00431CD9" w:rsidP="00F40574">
            <w:pPr>
              <w:jc w:val="center"/>
              <w:rPr>
                <w:rFonts w:asciiTheme="majorHAnsi" w:eastAsia="Times New Roman" w:hAnsiTheme="majorHAnsi"/>
                <w:sz w:val="20"/>
                <w:szCs w:val="20"/>
              </w:rPr>
            </w:pPr>
            <w:hyperlink r:id="rId37" w:history="1">
              <w:r w:rsidR="00D40E67" w:rsidRPr="008F7B6D">
                <w:rPr>
                  <w:rStyle w:val="Hyperlink"/>
                  <w:rFonts w:asciiTheme="majorHAnsi" w:eastAsia="Times New Roman" w:hAnsiTheme="majorHAnsi"/>
                  <w:color w:val="auto"/>
                  <w:sz w:val="20"/>
                  <w:szCs w:val="20"/>
                  <w:u w:val="none"/>
                </w:rPr>
                <w:t>Pravilnik o metodama procjene vrijednosti nekretnina (»Narodne novine«, broj 105/15)</w:t>
              </w:r>
            </w:hyperlink>
          </w:p>
          <w:p w14:paraId="190069C2" w14:textId="77777777" w:rsidR="00D40E67" w:rsidRPr="008F7B6D" w:rsidRDefault="00D40E67" w:rsidP="00F40574">
            <w:pPr>
              <w:jc w:val="center"/>
              <w:rPr>
                <w:rFonts w:asciiTheme="majorHAnsi" w:eastAsia="Times New Roman" w:hAnsiTheme="majorHAnsi"/>
                <w:sz w:val="20"/>
                <w:szCs w:val="20"/>
              </w:rPr>
            </w:pPr>
          </w:p>
          <w:p w14:paraId="3FE608A0" w14:textId="77777777" w:rsidR="00D40E67" w:rsidRPr="00B63804" w:rsidRDefault="00431CD9" w:rsidP="00F40574">
            <w:pPr>
              <w:jc w:val="center"/>
              <w:rPr>
                <w:rFonts w:ascii="Cambria" w:eastAsia="Times New Roman" w:hAnsi="Cambria"/>
                <w:sz w:val="20"/>
                <w:szCs w:val="20"/>
              </w:rPr>
            </w:pPr>
            <w:hyperlink r:id="rId38" w:history="1">
              <w:r w:rsidR="00D40E67" w:rsidRPr="008F7B6D">
                <w:rPr>
                  <w:rStyle w:val="Hyperlink"/>
                  <w:rFonts w:asciiTheme="majorHAnsi" w:eastAsia="Times New Roman" w:hAnsiTheme="majorHAnsi"/>
                  <w:color w:val="auto"/>
                  <w:sz w:val="20"/>
                  <w:szCs w:val="20"/>
                  <w:u w:val="none"/>
                </w:rPr>
                <w:t>Uputa o priznavanju, mjerenju i evidentiranju imovine u vlasništvu Republike Hrvatske – Ministarstvo financija</w:t>
              </w:r>
            </w:hyperlink>
          </w:p>
        </w:tc>
        <w:tc>
          <w:tcPr>
            <w:tcW w:w="623" w:type="pct"/>
            <w:vAlign w:val="center"/>
          </w:tcPr>
          <w:p w14:paraId="76E5B11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1.Donošenje zaključka o osnivanju internog procjeniteljskog povjerenstva </w:t>
            </w:r>
          </w:p>
        </w:tc>
        <w:tc>
          <w:tcPr>
            <w:tcW w:w="767" w:type="pct"/>
            <w:vAlign w:val="center"/>
          </w:tcPr>
          <w:p w14:paraId="64C7F72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Određivanje članova internog procjeniteljskog povjerenstva</w:t>
            </w:r>
          </w:p>
        </w:tc>
        <w:tc>
          <w:tcPr>
            <w:tcW w:w="527" w:type="pct"/>
            <w:vAlign w:val="center"/>
          </w:tcPr>
          <w:p w14:paraId="666182B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članova internog procjeniteljskog povjerenstva</w:t>
            </w:r>
          </w:p>
        </w:tc>
        <w:tc>
          <w:tcPr>
            <w:tcW w:w="480" w:type="pct"/>
            <w:vAlign w:val="center"/>
          </w:tcPr>
          <w:p w14:paraId="45E151E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Broj </w:t>
            </w:r>
          </w:p>
        </w:tc>
        <w:tc>
          <w:tcPr>
            <w:tcW w:w="472" w:type="pct"/>
            <w:vAlign w:val="center"/>
          </w:tcPr>
          <w:p w14:paraId="700F91BC" w14:textId="79ECCE07" w:rsidR="00D40E67" w:rsidRPr="00746687" w:rsidRDefault="00D40E67" w:rsidP="00F40574">
            <w:pPr>
              <w:jc w:val="center"/>
              <w:rPr>
                <w:rFonts w:ascii="Cambria" w:eastAsia="Times New Roman" w:hAnsi="Cambria"/>
                <w:sz w:val="20"/>
                <w:szCs w:val="20"/>
              </w:rPr>
            </w:pPr>
            <w:r w:rsidRPr="00746687">
              <w:rPr>
                <w:rFonts w:ascii="Cambria" w:eastAsia="Times New Roman" w:hAnsi="Cambria"/>
                <w:sz w:val="20"/>
                <w:szCs w:val="20"/>
              </w:rPr>
              <w:t>Polazna (</w:t>
            </w:r>
            <w:r w:rsidR="00746687" w:rsidRPr="00746687">
              <w:rPr>
                <w:rFonts w:ascii="Cambria" w:eastAsia="Times New Roman" w:hAnsi="Cambria"/>
                <w:sz w:val="20"/>
                <w:szCs w:val="20"/>
              </w:rPr>
              <w:t>3</w:t>
            </w:r>
            <w:r w:rsidRPr="00746687">
              <w:rPr>
                <w:rFonts w:ascii="Cambria" w:eastAsia="Times New Roman" w:hAnsi="Cambria"/>
                <w:sz w:val="20"/>
                <w:szCs w:val="20"/>
              </w:rPr>
              <w:t>)</w:t>
            </w:r>
          </w:p>
          <w:p w14:paraId="2056C772" w14:textId="47010045" w:rsidR="00D40E67" w:rsidRPr="00746687" w:rsidRDefault="00D40E67" w:rsidP="00F40574">
            <w:pPr>
              <w:jc w:val="center"/>
              <w:rPr>
                <w:rFonts w:ascii="Cambria" w:eastAsia="Times New Roman" w:hAnsi="Cambria"/>
                <w:sz w:val="20"/>
                <w:szCs w:val="20"/>
              </w:rPr>
            </w:pPr>
            <w:r w:rsidRPr="00746687">
              <w:rPr>
                <w:rFonts w:ascii="Cambria" w:eastAsia="Times New Roman" w:hAnsi="Cambria"/>
                <w:sz w:val="20"/>
                <w:szCs w:val="20"/>
              </w:rPr>
              <w:t>Ciljana (</w:t>
            </w:r>
            <w:r w:rsidR="00746687" w:rsidRPr="00746687">
              <w:rPr>
                <w:rFonts w:ascii="Cambria" w:eastAsia="Times New Roman" w:hAnsi="Cambria"/>
                <w:sz w:val="20"/>
                <w:szCs w:val="20"/>
              </w:rPr>
              <w:t>3</w:t>
            </w:r>
            <w:r w:rsidRPr="00746687">
              <w:rPr>
                <w:rFonts w:ascii="Cambria" w:eastAsia="Times New Roman" w:hAnsi="Cambria"/>
                <w:sz w:val="20"/>
                <w:szCs w:val="20"/>
              </w:rPr>
              <w:t>)</w:t>
            </w:r>
          </w:p>
        </w:tc>
        <w:tc>
          <w:tcPr>
            <w:tcW w:w="944" w:type="pct"/>
            <w:vAlign w:val="center"/>
          </w:tcPr>
          <w:p w14:paraId="3C2E147D" w14:textId="6C3D2FAA" w:rsidR="00E04AF9" w:rsidRPr="00746687" w:rsidRDefault="00B66883" w:rsidP="00B66883">
            <w:pPr>
              <w:jc w:val="center"/>
              <w:rPr>
                <w:rFonts w:ascii="Cambria" w:eastAsia="Times New Roman" w:hAnsi="Cambria"/>
                <w:sz w:val="20"/>
                <w:szCs w:val="20"/>
              </w:rPr>
            </w:pPr>
            <w:r>
              <w:rPr>
                <w:rFonts w:ascii="Cambria" w:eastAsia="Times New Roman" w:hAnsi="Cambria"/>
                <w:sz w:val="20"/>
                <w:szCs w:val="20"/>
              </w:rPr>
              <w:t>-</w:t>
            </w:r>
          </w:p>
        </w:tc>
      </w:tr>
      <w:tr w:rsidR="00B66883" w:rsidRPr="00B63804" w14:paraId="4FD9A995" w14:textId="77777777" w:rsidTr="00F40574">
        <w:trPr>
          <w:trHeight w:val="2655"/>
        </w:trPr>
        <w:tc>
          <w:tcPr>
            <w:tcW w:w="564" w:type="pct"/>
            <w:vAlign w:val="center"/>
          </w:tcPr>
          <w:p w14:paraId="5800CE03" w14:textId="77777777" w:rsidR="00B66883" w:rsidRPr="00B63804" w:rsidRDefault="00B66883" w:rsidP="00B66883">
            <w:pPr>
              <w:jc w:val="center"/>
              <w:rPr>
                <w:rFonts w:ascii="Cambria" w:hAnsi="Cambria"/>
                <w:sz w:val="20"/>
                <w:szCs w:val="20"/>
              </w:rPr>
            </w:pPr>
            <w:r w:rsidRPr="00B63804">
              <w:rPr>
                <w:rFonts w:ascii="Cambria" w:hAnsi="Cambria"/>
                <w:sz w:val="20"/>
                <w:szCs w:val="20"/>
              </w:rPr>
              <w:t>Intenziviranje procjena jedinica imovine koje nisu evidentirane ni procijenjene</w:t>
            </w:r>
          </w:p>
        </w:tc>
        <w:tc>
          <w:tcPr>
            <w:tcW w:w="623" w:type="pct"/>
            <w:vMerge/>
          </w:tcPr>
          <w:p w14:paraId="31EC40AD" w14:textId="77777777" w:rsidR="00B66883" w:rsidRPr="00B63804" w:rsidRDefault="00B66883" w:rsidP="00B66883">
            <w:pPr>
              <w:jc w:val="center"/>
              <w:rPr>
                <w:rFonts w:ascii="Cambria" w:eastAsia="Times New Roman" w:hAnsi="Cambria"/>
                <w:sz w:val="20"/>
                <w:szCs w:val="20"/>
              </w:rPr>
            </w:pPr>
          </w:p>
        </w:tc>
        <w:tc>
          <w:tcPr>
            <w:tcW w:w="623" w:type="pct"/>
            <w:vAlign w:val="center"/>
          </w:tcPr>
          <w:p w14:paraId="4F7A02CA" w14:textId="4BD9BE9D"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t xml:space="preserve">2. Procjena nekretnina u vlasništvu </w:t>
            </w:r>
            <w:r>
              <w:rPr>
                <w:rFonts w:ascii="Cambria" w:eastAsia="Times New Roman" w:hAnsi="Cambria"/>
                <w:sz w:val="20"/>
                <w:szCs w:val="20"/>
              </w:rPr>
              <w:t>Općine Čavle</w:t>
            </w:r>
            <w:r w:rsidRPr="00B63804">
              <w:rPr>
                <w:rFonts w:ascii="Cambria" w:eastAsia="Times New Roman" w:hAnsi="Cambria"/>
                <w:sz w:val="20"/>
                <w:szCs w:val="20"/>
              </w:rPr>
              <w:t xml:space="preserve"> po povjerenstvu za procjenu</w:t>
            </w:r>
          </w:p>
        </w:tc>
        <w:tc>
          <w:tcPr>
            <w:tcW w:w="767" w:type="pct"/>
            <w:vAlign w:val="center"/>
          </w:tcPr>
          <w:p w14:paraId="16C9E656" w14:textId="77777777" w:rsidR="00B66883" w:rsidRPr="00B63804" w:rsidRDefault="00B66883" w:rsidP="00B66883">
            <w:pPr>
              <w:jc w:val="center"/>
              <w:rPr>
                <w:rFonts w:ascii="Cambria" w:eastAsia="Times New Roman" w:hAnsi="Cambria"/>
                <w:sz w:val="20"/>
                <w:szCs w:val="20"/>
              </w:rPr>
            </w:pPr>
            <w:r w:rsidRPr="00B63804">
              <w:rPr>
                <w:rFonts w:ascii="Cambria" w:hAnsi="Cambria"/>
                <w:sz w:val="20"/>
                <w:szCs w:val="20"/>
              </w:rPr>
              <w:t>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w:t>
            </w:r>
            <w:r w:rsidRPr="00B63804">
              <w:rPr>
                <w:rFonts w:ascii="Cambria" w:hAnsi="Cambria"/>
              </w:rPr>
              <w:t xml:space="preserve"> </w:t>
            </w:r>
            <w:r w:rsidRPr="00B63804">
              <w:rPr>
                <w:rFonts w:ascii="Cambria" w:hAnsi="Cambria"/>
                <w:sz w:val="20"/>
                <w:szCs w:val="20"/>
              </w:rPr>
              <w:t>Približna vrijednost zemljišta iskazuje se kao iznos u eurima po četvornome metru površine za uzor-česticu. Ako je to u skladu s postojećim običajima u uobičajenom poslovnom prometu, približna vrijednost može se iskazati i kao iznos u eurima po četvornome metru površine za uzor-česticu.</w:t>
            </w:r>
          </w:p>
        </w:tc>
        <w:tc>
          <w:tcPr>
            <w:tcW w:w="527" w:type="pct"/>
            <w:vAlign w:val="center"/>
          </w:tcPr>
          <w:p w14:paraId="5A963ABF" w14:textId="77777777"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t>Broj procijenjenih nekretnina</w:t>
            </w:r>
          </w:p>
        </w:tc>
        <w:tc>
          <w:tcPr>
            <w:tcW w:w="480" w:type="pct"/>
            <w:vAlign w:val="center"/>
          </w:tcPr>
          <w:p w14:paraId="5058927E" w14:textId="77777777" w:rsidR="00B66883" w:rsidRPr="00B63804" w:rsidRDefault="00B66883" w:rsidP="00B66883">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70F8D532" w14:textId="48DE5DB2" w:rsidR="00B66883" w:rsidRPr="00E04AF9" w:rsidRDefault="00B66883" w:rsidP="00B66883">
            <w:pPr>
              <w:jc w:val="center"/>
              <w:rPr>
                <w:rFonts w:ascii="Cambria" w:eastAsia="Times New Roman" w:hAnsi="Cambria"/>
                <w:sz w:val="20"/>
                <w:szCs w:val="20"/>
              </w:rPr>
            </w:pPr>
            <w:r w:rsidRPr="00E04AF9">
              <w:rPr>
                <w:rFonts w:ascii="Cambria" w:eastAsia="Times New Roman" w:hAnsi="Cambria"/>
                <w:sz w:val="20"/>
                <w:szCs w:val="20"/>
              </w:rPr>
              <w:t>Polazna (20</w:t>
            </w:r>
            <w:r w:rsidR="006958ED">
              <w:rPr>
                <w:rFonts w:ascii="Cambria" w:eastAsia="Times New Roman" w:hAnsi="Cambria"/>
                <w:sz w:val="20"/>
                <w:szCs w:val="20"/>
              </w:rPr>
              <w:t>)</w:t>
            </w:r>
          </w:p>
          <w:p w14:paraId="73455E47" w14:textId="77777777" w:rsidR="00B66883" w:rsidRPr="00E04AF9" w:rsidRDefault="00B66883" w:rsidP="00B66883">
            <w:pPr>
              <w:jc w:val="center"/>
              <w:rPr>
                <w:rFonts w:ascii="Cambria" w:eastAsia="Times New Roman" w:hAnsi="Cambria"/>
                <w:sz w:val="20"/>
                <w:szCs w:val="20"/>
              </w:rPr>
            </w:pPr>
          </w:p>
          <w:p w14:paraId="1517CECF" w14:textId="15DFF93B" w:rsidR="00B66883" w:rsidRPr="00B63804" w:rsidRDefault="00B66883" w:rsidP="00B66883">
            <w:pPr>
              <w:jc w:val="center"/>
              <w:rPr>
                <w:rFonts w:ascii="Cambria" w:eastAsia="Times New Roman" w:hAnsi="Cambria"/>
                <w:sz w:val="20"/>
                <w:szCs w:val="20"/>
                <w:highlight w:val="yellow"/>
              </w:rPr>
            </w:pPr>
            <w:r w:rsidRPr="00E04AF9">
              <w:rPr>
                <w:rFonts w:ascii="Cambria" w:eastAsia="Times New Roman" w:hAnsi="Cambria"/>
                <w:sz w:val="20"/>
                <w:szCs w:val="20"/>
              </w:rPr>
              <w:t>Ciljana (prema potrebi)</w:t>
            </w:r>
          </w:p>
        </w:tc>
        <w:tc>
          <w:tcPr>
            <w:tcW w:w="944" w:type="pct"/>
            <w:vAlign w:val="center"/>
          </w:tcPr>
          <w:p w14:paraId="4D65A78D" w14:textId="03604DA1" w:rsidR="00B66883" w:rsidRPr="00B63804" w:rsidRDefault="00B66883" w:rsidP="00973E9C">
            <w:pPr>
              <w:jc w:val="center"/>
              <w:rPr>
                <w:rFonts w:ascii="Cambria" w:eastAsia="Times New Roman" w:hAnsi="Cambria"/>
                <w:sz w:val="20"/>
                <w:szCs w:val="20"/>
              </w:rPr>
            </w:pPr>
            <w:r w:rsidRPr="00746687">
              <w:rPr>
                <w:rFonts w:ascii="Cambria" w:eastAsia="Times New Roman" w:hAnsi="Cambria"/>
                <w:sz w:val="20"/>
                <w:szCs w:val="20"/>
              </w:rPr>
              <w:t>Općina Čavle vršit će procjenu vrijednosti nekretnina ukoliko se za to ukaže potreba.</w:t>
            </w:r>
          </w:p>
        </w:tc>
      </w:tr>
      <w:tr w:rsidR="006540D5" w:rsidRPr="00B63804" w14:paraId="5FC03886" w14:textId="77777777" w:rsidTr="006540D5">
        <w:trPr>
          <w:trHeight w:val="1827"/>
        </w:trPr>
        <w:tc>
          <w:tcPr>
            <w:tcW w:w="564" w:type="pct"/>
            <w:vAlign w:val="center"/>
          </w:tcPr>
          <w:p w14:paraId="6C4B9F67" w14:textId="77777777" w:rsidR="006540D5" w:rsidRPr="00B63804" w:rsidRDefault="006540D5" w:rsidP="00B66883">
            <w:pPr>
              <w:jc w:val="center"/>
              <w:rPr>
                <w:rFonts w:ascii="Cambria" w:hAnsi="Cambria"/>
                <w:sz w:val="20"/>
                <w:szCs w:val="20"/>
              </w:rPr>
            </w:pPr>
            <w:r w:rsidRPr="00B63804">
              <w:rPr>
                <w:rFonts w:ascii="Cambria" w:hAnsi="Cambria"/>
                <w:sz w:val="20"/>
                <w:szCs w:val="20"/>
              </w:rPr>
              <w:t>Analiza i po potrebi revidiranje vrijednosti jedinica imovine u poslovnim knjigama (Evidenciji dugotrajne imovine ) i u Registru nekretnina</w:t>
            </w:r>
          </w:p>
        </w:tc>
        <w:tc>
          <w:tcPr>
            <w:tcW w:w="623" w:type="pct"/>
            <w:vMerge/>
          </w:tcPr>
          <w:p w14:paraId="2C2F304D" w14:textId="77777777" w:rsidR="006540D5" w:rsidRPr="00B63804" w:rsidRDefault="006540D5" w:rsidP="00B66883">
            <w:pPr>
              <w:jc w:val="center"/>
              <w:rPr>
                <w:rFonts w:ascii="Cambria" w:eastAsia="Times New Roman" w:hAnsi="Cambria"/>
                <w:sz w:val="20"/>
                <w:szCs w:val="20"/>
              </w:rPr>
            </w:pPr>
          </w:p>
        </w:tc>
        <w:tc>
          <w:tcPr>
            <w:tcW w:w="1390" w:type="pct"/>
            <w:gridSpan w:val="2"/>
            <w:vAlign w:val="center"/>
          </w:tcPr>
          <w:p w14:paraId="295CB372" w14:textId="77777777" w:rsidR="006540D5" w:rsidRPr="00B63804" w:rsidRDefault="006540D5" w:rsidP="00B66883">
            <w:pPr>
              <w:shd w:val="clear" w:color="auto" w:fill="FFFFFF"/>
              <w:jc w:val="center"/>
              <w:rPr>
                <w:rFonts w:ascii="Cambria" w:eastAsia="Times New Roman" w:hAnsi="Cambria"/>
                <w:sz w:val="20"/>
                <w:szCs w:val="20"/>
              </w:rPr>
            </w:pPr>
            <w:r w:rsidRPr="00B63804">
              <w:rPr>
                <w:rFonts w:ascii="Cambria" w:eastAsia="Times New Roman" w:hAnsi="Cambria"/>
                <w:sz w:val="20"/>
                <w:szCs w:val="20"/>
              </w:rPr>
              <w:t>1. Analiza i revidiranje vrijednosti ranije procijenjenih nekretnina</w:t>
            </w:r>
          </w:p>
        </w:tc>
        <w:tc>
          <w:tcPr>
            <w:tcW w:w="527" w:type="pct"/>
            <w:vAlign w:val="center"/>
          </w:tcPr>
          <w:p w14:paraId="645CDC1A" w14:textId="77777777" w:rsidR="006540D5" w:rsidRPr="00B63804" w:rsidRDefault="006540D5" w:rsidP="00B66883">
            <w:pPr>
              <w:jc w:val="center"/>
              <w:rPr>
                <w:rFonts w:ascii="Cambria" w:eastAsia="Times New Roman" w:hAnsi="Cambria"/>
                <w:sz w:val="20"/>
                <w:szCs w:val="20"/>
              </w:rPr>
            </w:pPr>
            <w:r w:rsidRPr="00B63804">
              <w:rPr>
                <w:rFonts w:ascii="Cambria" w:eastAsia="Times New Roman" w:hAnsi="Cambria"/>
                <w:sz w:val="20"/>
                <w:szCs w:val="20"/>
              </w:rPr>
              <w:t>Broj revidiranih vrijednosti nekretnina</w:t>
            </w:r>
          </w:p>
        </w:tc>
        <w:tc>
          <w:tcPr>
            <w:tcW w:w="480" w:type="pct"/>
            <w:vAlign w:val="center"/>
          </w:tcPr>
          <w:p w14:paraId="5974BA6B" w14:textId="77777777" w:rsidR="006540D5" w:rsidRPr="00B63804" w:rsidRDefault="006540D5" w:rsidP="00B66883">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6E208711" w14:textId="147D35C6" w:rsidR="006540D5" w:rsidRPr="00E74BFF" w:rsidRDefault="006540D5" w:rsidP="00B66883">
            <w:pPr>
              <w:jc w:val="center"/>
              <w:rPr>
                <w:rFonts w:ascii="Cambria" w:eastAsia="Times New Roman" w:hAnsi="Cambria"/>
                <w:sz w:val="20"/>
                <w:szCs w:val="20"/>
              </w:rPr>
            </w:pPr>
            <w:r w:rsidRPr="00E74BFF">
              <w:rPr>
                <w:rFonts w:ascii="Cambria" w:eastAsia="Times New Roman" w:hAnsi="Cambria"/>
                <w:sz w:val="20"/>
                <w:szCs w:val="20"/>
              </w:rPr>
              <w:t>Polazna (0)</w:t>
            </w:r>
          </w:p>
          <w:p w14:paraId="70EA7C1A" w14:textId="013AEF58" w:rsidR="006540D5" w:rsidRPr="00B63804" w:rsidRDefault="006540D5" w:rsidP="00B66883">
            <w:pPr>
              <w:jc w:val="center"/>
              <w:rPr>
                <w:rFonts w:ascii="Cambria" w:eastAsia="Times New Roman" w:hAnsi="Cambria"/>
                <w:sz w:val="20"/>
                <w:szCs w:val="20"/>
                <w:highlight w:val="yellow"/>
              </w:rPr>
            </w:pPr>
            <w:r w:rsidRPr="00E74BFF">
              <w:rPr>
                <w:rFonts w:ascii="Cambria" w:eastAsia="Times New Roman" w:hAnsi="Cambria"/>
                <w:sz w:val="20"/>
                <w:szCs w:val="20"/>
              </w:rPr>
              <w:t>Ciljana (0)</w:t>
            </w:r>
          </w:p>
        </w:tc>
        <w:tc>
          <w:tcPr>
            <w:tcW w:w="944" w:type="pct"/>
            <w:vAlign w:val="center"/>
          </w:tcPr>
          <w:p w14:paraId="3A0B54C7" w14:textId="3C1ADEC5" w:rsidR="006540D5" w:rsidRPr="00B63804" w:rsidRDefault="006540D5" w:rsidP="00B66883">
            <w:pPr>
              <w:jc w:val="center"/>
              <w:rPr>
                <w:rFonts w:ascii="Cambria" w:eastAsia="Times New Roman" w:hAnsi="Cambria"/>
                <w:sz w:val="20"/>
                <w:szCs w:val="20"/>
              </w:rPr>
            </w:pPr>
            <w:r>
              <w:rPr>
                <w:rFonts w:ascii="Cambria" w:eastAsia="Times New Roman" w:hAnsi="Cambria"/>
                <w:sz w:val="20"/>
                <w:szCs w:val="20"/>
              </w:rPr>
              <w:t>-</w:t>
            </w:r>
          </w:p>
        </w:tc>
      </w:tr>
      <w:tr w:rsidR="006540D5" w:rsidRPr="00B63804" w14:paraId="53C2A7BF" w14:textId="77777777" w:rsidTr="006540D5">
        <w:trPr>
          <w:trHeight w:val="1827"/>
        </w:trPr>
        <w:tc>
          <w:tcPr>
            <w:tcW w:w="564" w:type="pct"/>
            <w:vAlign w:val="center"/>
          </w:tcPr>
          <w:p w14:paraId="6C454B89" w14:textId="77777777" w:rsidR="006540D5" w:rsidRPr="00B63804" w:rsidRDefault="006540D5" w:rsidP="006540D5">
            <w:pPr>
              <w:jc w:val="center"/>
              <w:rPr>
                <w:rFonts w:ascii="Cambria" w:hAnsi="Cambria"/>
                <w:sz w:val="20"/>
                <w:szCs w:val="20"/>
              </w:rPr>
            </w:pPr>
            <w:r w:rsidRPr="00B63804">
              <w:rPr>
                <w:rFonts w:ascii="Cambria" w:hAnsi="Cambria"/>
                <w:sz w:val="20"/>
                <w:szCs w:val="20"/>
              </w:rPr>
              <w:t>Planiranje dinamike izrade procjena kako bi se u razdoblju važenja Strategije u cijelosti dovršile i uskladile procjene vrijednosti jedinica imovine</w:t>
            </w:r>
          </w:p>
        </w:tc>
        <w:tc>
          <w:tcPr>
            <w:tcW w:w="623" w:type="pct"/>
            <w:vMerge/>
          </w:tcPr>
          <w:p w14:paraId="396FC553" w14:textId="77777777" w:rsidR="006540D5" w:rsidRPr="00B63804" w:rsidRDefault="006540D5" w:rsidP="006540D5">
            <w:pPr>
              <w:jc w:val="center"/>
              <w:rPr>
                <w:rFonts w:ascii="Cambria" w:eastAsia="Times New Roman" w:hAnsi="Cambria"/>
                <w:sz w:val="20"/>
                <w:szCs w:val="20"/>
              </w:rPr>
            </w:pPr>
          </w:p>
        </w:tc>
        <w:tc>
          <w:tcPr>
            <w:tcW w:w="623" w:type="pct"/>
            <w:vAlign w:val="center"/>
          </w:tcPr>
          <w:p w14:paraId="0FF1D30D"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 xml:space="preserve">1 Priprema interne procjene nekretnina </w:t>
            </w:r>
          </w:p>
        </w:tc>
        <w:tc>
          <w:tcPr>
            <w:tcW w:w="767" w:type="pct"/>
            <w:vAlign w:val="center"/>
          </w:tcPr>
          <w:p w14:paraId="4B3A61A7" w14:textId="6E5A571F" w:rsidR="006540D5" w:rsidRPr="00B63804" w:rsidRDefault="006540D5" w:rsidP="006540D5">
            <w:pPr>
              <w:shd w:val="clear" w:color="auto" w:fill="FFFFFF"/>
              <w:jc w:val="center"/>
              <w:rPr>
                <w:rFonts w:ascii="Cambria" w:hAnsi="Cambria"/>
                <w:sz w:val="20"/>
                <w:szCs w:val="20"/>
              </w:rPr>
            </w:pPr>
            <w:r w:rsidRPr="00B63804">
              <w:rPr>
                <w:rFonts w:ascii="Cambria" w:hAnsi="Cambria"/>
                <w:sz w:val="20"/>
                <w:szCs w:val="20"/>
              </w:rPr>
              <w:t xml:space="preserve">Priprema procjene radi knjigovodstvenog usklađenja vrijednosti imovine u vlasništvu </w:t>
            </w:r>
            <w:r>
              <w:rPr>
                <w:rFonts w:ascii="Cambria" w:hAnsi="Cambria"/>
                <w:sz w:val="20"/>
                <w:szCs w:val="20"/>
              </w:rPr>
              <w:t>Općine Čavle</w:t>
            </w:r>
          </w:p>
        </w:tc>
        <w:tc>
          <w:tcPr>
            <w:tcW w:w="527" w:type="pct"/>
            <w:vAlign w:val="center"/>
          </w:tcPr>
          <w:p w14:paraId="19C12BE5"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Broj provedenih procjena</w:t>
            </w:r>
          </w:p>
        </w:tc>
        <w:tc>
          <w:tcPr>
            <w:tcW w:w="480" w:type="pct"/>
            <w:vAlign w:val="center"/>
          </w:tcPr>
          <w:p w14:paraId="22BDBD12" w14:textId="77777777" w:rsidR="006540D5" w:rsidRPr="00B63804" w:rsidRDefault="006540D5" w:rsidP="006540D5">
            <w:pPr>
              <w:jc w:val="center"/>
              <w:rPr>
                <w:rFonts w:ascii="Cambria" w:eastAsia="Times New Roman" w:hAnsi="Cambria"/>
                <w:sz w:val="20"/>
                <w:szCs w:val="20"/>
              </w:rPr>
            </w:pPr>
            <w:r w:rsidRPr="00B63804">
              <w:rPr>
                <w:rFonts w:ascii="Cambria" w:eastAsia="Times New Roman" w:hAnsi="Cambria"/>
                <w:sz w:val="20"/>
                <w:szCs w:val="20"/>
              </w:rPr>
              <w:t>Broj</w:t>
            </w:r>
          </w:p>
        </w:tc>
        <w:tc>
          <w:tcPr>
            <w:tcW w:w="472" w:type="pct"/>
            <w:vAlign w:val="center"/>
          </w:tcPr>
          <w:p w14:paraId="640B1CF3" w14:textId="3872FEC6" w:rsidR="006540D5" w:rsidRPr="00973E9C" w:rsidRDefault="006540D5" w:rsidP="006540D5">
            <w:pPr>
              <w:jc w:val="center"/>
              <w:rPr>
                <w:rFonts w:ascii="Cambria" w:eastAsia="Times New Roman" w:hAnsi="Cambria"/>
                <w:sz w:val="20"/>
                <w:szCs w:val="20"/>
              </w:rPr>
            </w:pPr>
            <w:r w:rsidRPr="00973E9C">
              <w:rPr>
                <w:rFonts w:ascii="Cambria" w:eastAsia="Times New Roman" w:hAnsi="Cambria"/>
                <w:sz w:val="20"/>
                <w:szCs w:val="20"/>
              </w:rPr>
              <w:t>Polazno (9 elaborata za 20 kat.čest.)</w:t>
            </w:r>
          </w:p>
          <w:p w14:paraId="6AA22F15" w14:textId="77777777" w:rsidR="006540D5" w:rsidRPr="00973E9C" w:rsidRDefault="006540D5" w:rsidP="006540D5">
            <w:pPr>
              <w:jc w:val="center"/>
              <w:rPr>
                <w:rFonts w:ascii="Cambria" w:eastAsia="Times New Roman" w:hAnsi="Cambria"/>
                <w:sz w:val="20"/>
                <w:szCs w:val="20"/>
              </w:rPr>
            </w:pPr>
          </w:p>
          <w:p w14:paraId="19628613" w14:textId="701465C0" w:rsidR="006540D5" w:rsidRPr="00973E9C" w:rsidRDefault="006540D5" w:rsidP="006540D5">
            <w:pPr>
              <w:jc w:val="center"/>
              <w:rPr>
                <w:rFonts w:ascii="Cambria" w:eastAsia="Times New Roman" w:hAnsi="Cambria"/>
                <w:sz w:val="20"/>
                <w:szCs w:val="20"/>
              </w:rPr>
            </w:pPr>
            <w:r w:rsidRPr="00973E9C">
              <w:rPr>
                <w:rFonts w:ascii="Cambria" w:eastAsia="Times New Roman" w:hAnsi="Cambria"/>
                <w:sz w:val="20"/>
                <w:szCs w:val="20"/>
              </w:rPr>
              <w:t>Ciljano- kontinuirano</w:t>
            </w:r>
          </w:p>
        </w:tc>
        <w:tc>
          <w:tcPr>
            <w:tcW w:w="944" w:type="pct"/>
            <w:vAlign w:val="center"/>
          </w:tcPr>
          <w:p w14:paraId="74810D4A" w14:textId="5F8E5704"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5728/7, 5728/8. 5728/10, k.o. Cernik-Čavle</w:t>
            </w:r>
          </w:p>
          <w:p w14:paraId="79772A1D" w14:textId="72AD1063"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 br. 1669/1, 1669/8, 1669/9, k.o. Cernik-Čavle</w:t>
            </w:r>
          </w:p>
          <w:p w14:paraId="3306ABC0" w14:textId="745AA14B"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 br. 4301/246, 1807/328 k.o. Cernik-Čavle</w:t>
            </w:r>
          </w:p>
          <w:p w14:paraId="351B9DC6" w14:textId="53EAB9D9"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 br. 3751/6, k.o. Podhum</w:t>
            </w:r>
          </w:p>
          <w:p w14:paraId="0184B228" w14:textId="6EE8A08E"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5833/1, 5832/3, 5827/2, 5832/6, k.o. Cernik-Čavle</w:t>
            </w:r>
          </w:p>
          <w:p w14:paraId="2E4505BF" w14:textId="6D6468E9"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1541/39, k.o. Cernik-Čavle</w:t>
            </w:r>
          </w:p>
          <w:p w14:paraId="21A8AB27" w14:textId="4019A044"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1970/10, k.o. Podrvanj</w:t>
            </w:r>
          </w:p>
          <w:p w14:paraId="3F52F283" w14:textId="322620A7" w:rsidR="00973E9C" w:rsidRPr="00973E9C"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1807/238, 1807/239, k.o. Cernik-Čavle</w:t>
            </w:r>
          </w:p>
          <w:p w14:paraId="63DDEC64" w14:textId="7BBF793C" w:rsidR="006540D5" w:rsidRPr="00B63804" w:rsidRDefault="00973E9C" w:rsidP="00973E9C">
            <w:pPr>
              <w:jc w:val="center"/>
              <w:rPr>
                <w:rFonts w:ascii="Cambria" w:eastAsia="Times New Roman" w:hAnsi="Cambria"/>
                <w:sz w:val="20"/>
                <w:szCs w:val="20"/>
              </w:rPr>
            </w:pPr>
            <w:r>
              <w:rPr>
                <w:rFonts w:ascii="Cambria" w:eastAsia="Times New Roman" w:hAnsi="Cambria"/>
                <w:sz w:val="20"/>
                <w:szCs w:val="20"/>
              </w:rPr>
              <w:t>-</w:t>
            </w:r>
            <w:r w:rsidRPr="00973E9C">
              <w:rPr>
                <w:rFonts w:ascii="Cambria" w:eastAsia="Times New Roman" w:hAnsi="Cambria"/>
                <w:sz w:val="20"/>
                <w:szCs w:val="20"/>
              </w:rPr>
              <w:t>k.č.br. 1025/2, 1026/7, 1026/9, k.o. Cernik-Čavle</w:t>
            </w:r>
          </w:p>
        </w:tc>
      </w:tr>
    </w:tbl>
    <w:p w14:paraId="6DAA280B" w14:textId="77777777" w:rsidR="00D40E67" w:rsidRPr="00B63804" w:rsidRDefault="00D40E67" w:rsidP="00D40E67">
      <w:pPr>
        <w:spacing w:after="0"/>
        <w:rPr>
          <w:rFonts w:ascii="Cambria" w:eastAsia="Times New Roman" w:hAnsi="Cambria" w:cs="Times New Roman"/>
          <w:b/>
          <w:bCs/>
          <w:kern w:val="36"/>
          <w:sz w:val="24"/>
          <w:szCs w:val="24"/>
        </w:rPr>
      </w:pPr>
      <w:r w:rsidRPr="00B63804">
        <w:rPr>
          <w:rFonts w:ascii="Cambria" w:hAnsi="Cambria"/>
          <w:sz w:val="24"/>
          <w:szCs w:val="24"/>
        </w:rPr>
        <w:br w:type="page"/>
      </w:r>
    </w:p>
    <w:p w14:paraId="33CF3026" w14:textId="77777777" w:rsidR="00D40E67" w:rsidRPr="00B63804" w:rsidRDefault="00D40E67" w:rsidP="00D40E67">
      <w:pPr>
        <w:pStyle w:val="Heading1"/>
        <w:numPr>
          <w:ilvl w:val="0"/>
          <w:numId w:val="1"/>
        </w:numPr>
        <w:spacing w:before="0" w:beforeAutospacing="0" w:after="0" w:afterAutospacing="0" w:line="276" w:lineRule="auto"/>
        <w:jc w:val="both"/>
        <w:rPr>
          <w:rFonts w:ascii="Cambria" w:hAnsi="Cambria"/>
          <w:sz w:val="26"/>
          <w:szCs w:val="26"/>
        </w:rPr>
      </w:pPr>
      <w:bookmarkStart w:id="183" w:name="_Toc149566517"/>
      <w:bookmarkStart w:id="184" w:name="_Toc462657765"/>
      <w:r w:rsidRPr="00B63804">
        <w:rPr>
          <w:rFonts w:ascii="Cambria" w:hAnsi="Cambria"/>
          <w:sz w:val="26"/>
          <w:szCs w:val="26"/>
        </w:rPr>
        <w:t>POSEBAN CILJ 1.3. - „</w:t>
      </w:r>
      <w:r w:rsidRPr="00B63804">
        <w:rPr>
          <w:rFonts w:ascii="Cambria" w:hAnsi="Cambria"/>
          <w:color w:val="000000"/>
          <w:sz w:val="26"/>
          <w:szCs w:val="26"/>
        </w:rPr>
        <w:t>Transparentnost rada općinske uprave</w:t>
      </w:r>
      <w:r w:rsidRPr="00B63804">
        <w:rPr>
          <w:rFonts w:ascii="Cambria" w:hAnsi="Cambria"/>
          <w:sz w:val="26"/>
          <w:szCs w:val="26"/>
        </w:rPr>
        <w:t>“</w:t>
      </w:r>
      <w:bookmarkEnd w:id="183"/>
    </w:p>
    <w:tbl>
      <w:tblPr>
        <w:tblStyle w:val="TableGrid"/>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2746"/>
      </w:tblGrid>
      <w:tr w:rsidR="00D40E67" w:rsidRPr="00B63804" w14:paraId="716089C2" w14:textId="77777777" w:rsidTr="0002366D">
        <w:tc>
          <w:tcPr>
            <w:tcW w:w="5000" w:type="pct"/>
            <w:gridSpan w:val="8"/>
            <w:shd w:val="clear" w:color="auto" w:fill="B8CCE4" w:themeFill="accent1" w:themeFillTint="66"/>
            <w:vAlign w:val="center"/>
          </w:tcPr>
          <w:p w14:paraId="2E76E8EA" w14:textId="60CFD105" w:rsidR="00D40E67" w:rsidRPr="00173CEE" w:rsidRDefault="00D40E67" w:rsidP="00F40574">
            <w:pPr>
              <w:jc w:val="center"/>
              <w:rPr>
                <w:rFonts w:ascii="Cambria" w:hAnsi="Cambria"/>
                <w:bCs/>
                <w:color w:val="0F243E" w:themeColor="text2" w:themeShade="80"/>
                <w:sz w:val="20"/>
                <w:szCs w:val="20"/>
              </w:rPr>
            </w:pPr>
            <w:r w:rsidRPr="00173CEE">
              <w:rPr>
                <w:rFonts w:ascii="Cambria" w:eastAsia="Times New Roman" w:hAnsi="Cambria"/>
                <w:b/>
                <w:color w:val="0F243E" w:themeColor="text2" w:themeShade="80"/>
                <w:sz w:val="20"/>
                <w:szCs w:val="20"/>
              </w:rPr>
              <w:t>PRILOG 4: POSEBAN CILJ 1.4</w:t>
            </w:r>
            <w:r w:rsidR="0047401A">
              <w:rPr>
                <w:rFonts w:ascii="Cambria" w:eastAsia="Times New Roman" w:hAnsi="Cambria"/>
                <w:b/>
                <w:color w:val="0F243E" w:themeColor="text2" w:themeShade="80"/>
                <w:sz w:val="20"/>
                <w:szCs w:val="20"/>
              </w:rPr>
              <w:t xml:space="preserve"> </w:t>
            </w:r>
            <w:r w:rsidRPr="00173CEE">
              <w:rPr>
                <w:rFonts w:ascii="Cambria" w:eastAsia="Times New Roman" w:hAnsi="Cambria"/>
                <w:bCs/>
                <w:color w:val="0F243E" w:themeColor="text2" w:themeShade="80"/>
                <w:sz w:val="20"/>
                <w:szCs w:val="20"/>
              </w:rPr>
              <w:t>„Transparentnost rada općinske uprave“</w:t>
            </w:r>
          </w:p>
          <w:p w14:paraId="22D21AF2" w14:textId="77777777" w:rsidR="00D40E67" w:rsidRPr="0002366D" w:rsidRDefault="00D40E67" w:rsidP="00F40574">
            <w:pPr>
              <w:jc w:val="center"/>
              <w:rPr>
                <w:rFonts w:ascii="Cambria" w:eastAsia="Times New Roman" w:hAnsi="Cambria"/>
                <w:color w:val="0F243E" w:themeColor="text2" w:themeShade="80"/>
                <w:sz w:val="20"/>
                <w:szCs w:val="20"/>
              </w:rPr>
            </w:pPr>
            <w:r w:rsidRPr="00173CEE">
              <w:rPr>
                <w:rFonts w:ascii="Cambria" w:hAnsi="Cambria"/>
                <w:b/>
                <w:color w:val="0F243E" w:themeColor="text2" w:themeShade="80"/>
                <w:sz w:val="20"/>
                <w:szCs w:val="20"/>
              </w:rPr>
              <w:t>Razdoblje:</w:t>
            </w:r>
            <w:r w:rsidRPr="00173CEE">
              <w:rPr>
                <w:rFonts w:ascii="Cambria" w:hAnsi="Cambria"/>
                <w:color w:val="0F243E" w:themeColor="text2" w:themeShade="80"/>
                <w:sz w:val="20"/>
                <w:szCs w:val="20"/>
              </w:rPr>
              <w:t xml:space="preserve"> siječanj – prosinac 2024.</w:t>
            </w:r>
          </w:p>
        </w:tc>
      </w:tr>
      <w:tr w:rsidR="00D40E67" w:rsidRPr="00B63804" w14:paraId="73C7228D" w14:textId="77777777" w:rsidTr="00F40574">
        <w:tc>
          <w:tcPr>
            <w:tcW w:w="564" w:type="pct"/>
            <w:shd w:val="clear" w:color="auto" w:fill="F2F2F2" w:themeFill="background1" w:themeFillShade="F2"/>
            <w:vAlign w:val="center"/>
          </w:tcPr>
          <w:p w14:paraId="1F91BB2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671" w:type="pct"/>
            <w:shd w:val="clear" w:color="auto" w:fill="F2F2F2" w:themeFill="background1" w:themeFillShade="F2"/>
            <w:vAlign w:val="center"/>
          </w:tcPr>
          <w:p w14:paraId="34C4D14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671" w:type="pct"/>
            <w:shd w:val="clear" w:color="auto" w:fill="F2F2F2" w:themeFill="background1" w:themeFillShade="F2"/>
            <w:vAlign w:val="center"/>
          </w:tcPr>
          <w:p w14:paraId="7D9E81E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44E9D88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5A247EA5"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24" w:type="pct"/>
            <w:shd w:val="clear" w:color="auto" w:fill="F2F2F2" w:themeFill="background1" w:themeFillShade="F2"/>
            <w:vAlign w:val="center"/>
          </w:tcPr>
          <w:p w14:paraId="451B6458"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27" w:type="pct"/>
            <w:shd w:val="clear" w:color="auto" w:fill="F2F2F2" w:themeFill="background1" w:themeFillShade="F2"/>
            <w:vAlign w:val="center"/>
          </w:tcPr>
          <w:p w14:paraId="46E56D18"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96" w:type="pct"/>
            <w:shd w:val="clear" w:color="auto" w:fill="F2F2F2" w:themeFill="background1" w:themeFillShade="F2"/>
            <w:vAlign w:val="center"/>
          </w:tcPr>
          <w:p w14:paraId="6A97057C"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3EBA691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3" w:type="pct"/>
            <w:shd w:val="clear" w:color="auto" w:fill="F2F2F2" w:themeFill="background1" w:themeFillShade="F2"/>
            <w:vAlign w:val="center"/>
          </w:tcPr>
          <w:p w14:paraId="105EB20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1BDFCCF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6621ECA1" w14:textId="77777777" w:rsidTr="00F40574">
        <w:trPr>
          <w:trHeight w:val="1706"/>
        </w:trPr>
        <w:tc>
          <w:tcPr>
            <w:tcW w:w="564" w:type="pct"/>
            <w:vAlign w:val="center"/>
          </w:tcPr>
          <w:p w14:paraId="398580F8" w14:textId="4F686464"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Donošenje sveobuhvatnih i transparentnih pisanih procedura i hodograma rada svih dionika procesa dodjele nekretnina na korištenje, od donošenja općenormativnih akata do evidentiranja pravnih poslova i svih poslovnih događaja u internim evidencijama </w:t>
            </w:r>
            <w:r w:rsidR="009E13BB">
              <w:rPr>
                <w:rFonts w:ascii="Cambria" w:eastAsia="Times New Roman" w:hAnsi="Cambria"/>
                <w:sz w:val="20"/>
                <w:szCs w:val="20"/>
              </w:rPr>
              <w:t>Općine Čavle</w:t>
            </w:r>
          </w:p>
        </w:tc>
        <w:tc>
          <w:tcPr>
            <w:tcW w:w="671" w:type="pct"/>
          </w:tcPr>
          <w:p w14:paraId="51B18CC6" w14:textId="2E5E997F" w:rsidR="00D40E67" w:rsidRDefault="00D40E67" w:rsidP="00F40574">
            <w:pPr>
              <w:jc w:val="center"/>
              <w:rPr>
                <w:rFonts w:ascii="Cambria" w:hAnsi="Cambria"/>
                <w:sz w:val="20"/>
                <w:szCs w:val="20"/>
              </w:rPr>
            </w:pPr>
            <w:r w:rsidRPr="00B63804">
              <w:rPr>
                <w:rFonts w:ascii="Cambria" w:hAnsi="Cambria"/>
                <w:sz w:val="20"/>
                <w:szCs w:val="20"/>
              </w:rPr>
              <w:t>Zakon o lokalnoj i područnoj (regionalnoj) samoupravi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33/01, 60/01, 129/05, 109/07, 125/08, 36/09, 36/09, 150/11, 144/12, 19/13, 137/15, 123/17, 98/19, 144/20)</w:t>
            </w:r>
            <w:r w:rsidR="008F7B6D">
              <w:rPr>
                <w:rFonts w:ascii="Cambria" w:hAnsi="Cambria"/>
                <w:sz w:val="20"/>
                <w:szCs w:val="20"/>
              </w:rPr>
              <w:t>,</w:t>
            </w:r>
          </w:p>
          <w:p w14:paraId="12ED3A19" w14:textId="77777777" w:rsidR="008F7B6D" w:rsidRPr="00B63804" w:rsidRDefault="008F7B6D" w:rsidP="00F40574">
            <w:pPr>
              <w:jc w:val="center"/>
              <w:rPr>
                <w:rFonts w:ascii="Cambria" w:hAnsi="Cambria"/>
                <w:sz w:val="20"/>
                <w:szCs w:val="20"/>
              </w:rPr>
            </w:pPr>
          </w:p>
          <w:p w14:paraId="23726A3D" w14:textId="77777777" w:rsidR="00D40E67" w:rsidRPr="00B63804" w:rsidRDefault="00D40E67" w:rsidP="00F40574">
            <w:pPr>
              <w:jc w:val="center"/>
              <w:rPr>
                <w:rFonts w:ascii="Cambria" w:hAnsi="Cambria"/>
                <w:sz w:val="20"/>
                <w:szCs w:val="20"/>
              </w:rPr>
            </w:pPr>
            <w:r w:rsidRPr="00B63804">
              <w:rPr>
                <w:rFonts w:ascii="Cambria" w:hAnsi="Cambria"/>
                <w:sz w:val="20"/>
                <w:szCs w:val="20"/>
              </w:rPr>
              <w:t>Zakon o proračunu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144/21)</w:t>
            </w:r>
          </w:p>
          <w:p w14:paraId="7762659F" w14:textId="77777777" w:rsidR="00D40E67" w:rsidRPr="00B63804" w:rsidRDefault="00D40E67" w:rsidP="00F40574">
            <w:pPr>
              <w:jc w:val="center"/>
              <w:rPr>
                <w:rFonts w:ascii="Cambria" w:hAnsi="Cambria"/>
                <w:sz w:val="20"/>
                <w:szCs w:val="20"/>
              </w:rPr>
            </w:pPr>
            <w:r w:rsidRPr="00B63804">
              <w:rPr>
                <w:rFonts w:ascii="Cambria" w:hAnsi="Cambria"/>
                <w:sz w:val="20"/>
                <w:szCs w:val="20"/>
              </w:rPr>
              <w:t>Zakon o pravu na pristup informacijama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25/13, 85/15, 69/22)</w:t>
            </w:r>
          </w:p>
          <w:p w14:paraId="14E17F33" w14:textId="77777777" w:rsidR="00D40E67" w:rsidRPr="00B63804" w:rsidRDefault="00D40E67" w:rsidP="00F40574">
            <w:pPr>
              <w:jc w:val="center"/>
              <w:rPr>
                <w:rFonts w:ascii="Cambria" w:hAnsi="Cambria"/>
                <w:sz w:val="20"/>
                <w:szCs w:val="20"/>
              </w:rPr>
            </w:pPr>
          </w:p>
          <w:p w14:paraId="29D97383" w14:textId="77777777" w:rsidR="00D40E67" w:rsidRPr="00B63804" w:rsidRDefault="00D40E67" w:rsidP="00F40574">
            <w:pPr>
              <w:jc w:val="center"/>
              <w:rPr>
                <w:rFonts w:ascii="Cambria" w:hAnsi="Cambria"/>
                <w:sz w:val="20"/>
                <w:szCs w:val="20"/>
              </w:rPr>
            </w:pPr>
          </w:p>
          <w:p w14:paraId="163133F8" w14:textId="77777777" w:rsidR="00D40E67" w:rsidRPr="00B63804" w:rsidRDefault="00D40E67" w:rsidP="00F40574">
            <w:pPr>
              <w:jc w:val="center"/>
              <w:rPr>
                <w:rFonts w:ascii="Cambria" w:hAnsi="Cambria"/>
                <w:sz w:val="20"/>
                <w:szCs w:val="20"/>
              </w:rPr>
            </w:pPr>
          </w:p>
        </w:tc>
        <w:tc>
          <w:tcPr>
            <w:tcW w:w="671" w:type="pct"/>
            <w:vAlign w:val="center"/>
          </w:tcPr>
          <w:p w14:paraId="78A3809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Objava skupova otvorenih podataka</w:t>
            </w:r>
          </w:p>
          <w:p w14:paraId="3389165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Objava informacija o trošenju proračunskih sredstava</w:t>
            </w:r>
          </w:p>
        </w:tc>
        <w:tc>
          <w:tcPr>
            <w:tcW w:w="624" w:type="pct"/>
            <w:vAlign w:val="center"/>
          </w:tcPr>
          <w:p w14:paraId="2D2B009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Otvoreni podaci doprinose transparentnosti rada općinskih upravnih tijela i jačaju njihovu odgovornost prema javnosti </w:t>
            </w:r>
          </w:p>
        </w:tc>
        <w:tc>
          <w:tcPr>
            <w:tcW w:w="527" w:type="pct"/>
            <w:vAlign w:val="center"/>
          </w:tcPr>
          <w:p w14:paraId="65C36E4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objavljenih skupova</w:t>
            </w:r>
          </w:p>
        </w:tc>
        <w:tc>
          <w:tcPr>
            <w:tcW w:w="496" w:type="pct"/>
            <w:vAlign w:val="center"/>
          </w:tcPr>
          <w:p w14:paraId="156ACBE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65E06719" w14:textId="5CA3D4EF" w:rsidR="005D707D" w:rsidRPr="00254B20" w:rsidRDefault="00936EF7" w:rsidP="00F40574">
            <w:pPr>
              <w:spacing w:before="240"/>
              <w:jc w:val="center"/>
              <w:rPr>
                <w:rFonts w:ascii="Cambria" w:eastAsia="Times New Roman" w:hAnsi="Cambria"/>
                <w:sz w:val="20"/>
                <w:szCs w:val="20"/>
              </w:rPr>
            </w:pPr>
            <w:r w:rsidRPr="00254B20">
              <w:rPr>
                <w:rFonts w:ascii="Cambria" w:eastAsia="Times New Roman" w:hAnsi="Cambria"/>
                <w:sz w:val="20"/>
                <w:szCs w:val="20"/>
              </w:rPr>
              <w:t>(</w:t>
            </w:r>
            <w:r w:rsidR="00254B20" w:rsidRPr="00254B20">
              <w:rPr>
                <w:rFonts w:ascii="Cambria" w:eastAsia="Times New Roman" w:hAnsi="Cambria"/>
                <w:sz w:val="20"/>
                <w:szCs w:val="20"/>
              </w:rPr>
              <w:t>8</w:t>
            </w:r>
            <w:r w:rsidRPr="00254B20">
              <w:rPr>
                <w:rFonts w:ascii="Cambria" w:eastAsia="Times New Roman" w:hAnsi="Cambria"/>
                <w:sz w:val="20"/>
                <w:szCs w:val="20"/>
              </w:rPr>
              <w:t>)</w:t>
            </w:r>
          </w:p>
          <w:p w14:paraId="1DA93446" w14:textId="3333C032" w:rsidR="00936EF7" w:rsidRPr="00254B20" w:rsidRDefault="00936EF7" w:rsidP="00F40574">
            <w:pPr>
              <w:spacing w:before="240"/>
              <w:jc w:val="center"/>
              <w:rPr>
                <w:rFonts w:ascii="Cambria" w:eastAsia="Times New Roman" w:hAnsi="Cambria"/>
                <w:sz w:val="20"/>
                <w:szCs w:val="20"/>
              </w:rPr>
            </w:pPr>
            <w:r w:rsidRPr="00254B20">
              <w:rPr>
                <w:rFonts w:ascii="Cambria" w:eastAsia="Times New Roman" w:hAnsi="Cambria"/>
                <w:sz w:val="20"/>
                <w:szCs w:val="20"/>
              </w:rPr>
              <w:t>Kontinuirano</w:t>
            </w:r>
          </w:p>
        </w:tc>
        <w:tc>
          <w:tcPr>
            <w:tcW w:w="943" w:type="pct"/>
            <w:vAlign w:val="center"/>
          </w:tcPr>
          <w:p w14:paraId="7F471C9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Objava skupova otvorenih podataka na Portalu otvorenih podataka</w:t>
            </w:r>
          </w:p>
        </w:tc>
      </w:tr>
      <w:tr w:rsidR="00D40E67" w:rsidRPr="00B63804" w14:paraId="2600A3C5" w14:textId="77777777" w:rsidTr="00F40574">
        <w:trPr>
          <w:trHeight w:val="1964"/>
        </w:trPr>
        <w:tc>
          <w:tcPr>
            <w:tcW w:w="564" w:type="pct"/>
            <w:vAlign w:val="center"/>
          </w:tcPr>
          <w:p w14:paraId="3E7FD9D8" w14:textId="77777777" w:rsidR="00D40E67" w:rsidRPr="00B63804" w:rsidRDefault="00D40E67" w:rsidP="00F40574">
            <w:pPr>
              <w:jc w:val="center"/>
              <w:rPr>
                <w:rFonts w:ascii="Cambria" w:hAnsi="Cambria"/>
                <w:sz w:val="20"/>
                <w:szCs w:val="20"/>
              </w:rPr>
            </w:pPr>
            <w:r w:rsidRPr="00B63804">
              <w:rPr>
                <w:rFonts w:ascii="Cambria" w:hAnsi="Cambria"/>
                <w:sz w:val="20"/>
                <w:szCs w:val="20"/>
              </w:rPr>
              <w:t>Javna objava registra imovine odnosno nekretnina</w:t>
            </w:r>
          </w:p>
        </w:tc>
        <w:tc>
          <w:tcPr>
            <w:tcW w:w="671" w:type="pct"/>
            <w:vMerge w:val="restart"/>
          </w:tcPr>
          <w:p w14:paraId="49D508E3" w14:textId="31DA7EDD" w:rsidR="00D40E67" w:rsidRDefault="00D40E67" w:rsidP="00F40574">
            <w:pPr>
              <w:jc w:val="center"/>
              <w:rPr>
                <w:rFonts w:ascii="Cambria" w:hAnsi="Cambria"/>
                <w:sz w:val="20"/>
                <w:szCs w:val="20"/>
              </w:rPr>
            </w:pPr>
            <w:r w:rsidRPr="00B63804">
              <w:rPr>
                <w:rFonts w:ascii="Cambria" w:hAnsi="Cambria"/>
                <w:sz w:val="20"/>
                <w:szCs w:val="20"/>
              </w:rPr>
              <w:t>Zakon o središnjem registru državne imovine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112/18)</w:t>
            </w:r>
            <w:r w:rsidR="008F7B6D">
              <w:rPr>
                <w:rFonts w:ascii="Cambria" w:hAnsi="Cambria"/>
                <w:sz w:val="20"/>
                <w:szCs w:val="20"/>
              </w:rPr>
              <w:t>,</w:t>
            </w:r>
          </w:p>
          <w:p w14:paraId="430DC476" w14:textId="77777777" w:rsidR="008F7B6D" w:rsidRPr="00B63804" w:rsidRDefault="008F7B6D" w:rsidP="00F40574">
            <w:pPr>
              <w:jc w:val="center"/>
              <w:rPr>
                <w:rFonts w:ascii="Cambria" w:hAnsi="Cambria"/>
                <w:sz w:val="20"/>
                <w:szCs w:val="20"/>
              </w:rPr>
            </w:pPr>
          </w:p>
          <w:p w14:paraId="0CC2C901" w14:textId="0236BAFD" w:rsidR="00D40E67" w:rsidRDefault="00D40E67" w:rsidP="00F40574">
            <w:pPr>
              <w:jc w:val="center"/>
              <w:rPr>
                <w:rFonts w:ascii="Cambria" w:hAnsi="Cambria"/>
                <w:sz w:val="20"/>
                <w:szCs w:val="20"/>
              </w:rPr>
            </w:pPr>
            <w:r w:rsidRPr="00B63804">
              <w:rPr>
                <w:rFonts w:ascii="Cambria" w:hAnsi="Cambria"/>
                <w:sz w:val="20"/>
                <w:szCs w:val="20"/>
              </w:rPr>
              <w:t>Zakon o komunalnom gospodarstvu (</w:t>
            </w:r>
            <w:r w:rsidRPr="00B63804">
              <w:rPr>
                <w:rFonts w:ascii="Cambria" w:hAnsi="Cambria" w:cstheme="majorHAnsi"/>
                <w:sz w:val="20"/>
                <w:szCs w:val="20"/>
              </w:rPr>
              <w:t>»</w:t>
            </w:r>
            <w:r w:rsidRPr="00B63804">
              <w:rPr>
                <w:rFonts w:ascii="Cambria" w:hAnsi="Cambria"/>
                <w:sz w:val="20"/>
                <w:szCs w:val="20"/>
              </w:rPr>
              <w:t>Narodne novine</w:t>
            </w:r>
            <w:r w:rsidRPr="00B63804">
              <w:rPr>
                <w:rFonts w:ascii="Cambria" w:hAnsi="Cambria" w:cstheme="majorHAnsi"/>
                <w:sz w:val="20"/>
                <w:szCs w:val="20"/>
              </w:rPr>
              <w:t>«</w:t>
            </w:r>
            <w:r w:rsidRPr="00B63804">
              <w:rPr>
                <w:rFonts w:ascii="Cambria" w:hAnsi="Cambria"/>
                <w:sz w:val="20"/>
                <w:szCs w:val="20"/>
              </w:rPr>
              <w:t>, broj 68/18, 110/18, 57/22)</w:t>
            </w:r>
            <w:r w:rsidR="008F7B6D">
              <w:rPr>
                <w:rFonts w:ascii="Cambria" w:hAnsi="Cambria"/>
                <w:sz w:val="20"/>
                <w:szCs w:val="20"/>
              </w:rPr>
              <w:t>,</w:t>
            </w:r>
          </w:p>
          <w:p w14:paraId="67D7D481" w14:textId="77777777" w:rsidR="008F7B6D" w:rsidRPr="00B63804" w:rsidRDefault="008F7B6D" w:rsidP="00F40574">
            <w:pPr>
              <w:jc w:val="center"/>
              <w:rPr>
                <w:rFonts w:ascii="Cambria" w:hAnsi="Cambria"/>
                <w:sz w:val="20"/>
                <w:szCs w:val="20"/>
              </w:rPr>
            </w:pPr>
          </w:p>
          <w:p w14:paraId="27A5EB5B" w14:textId="77777777" w:rsidR="00D40E67" w:rsidRPr="00B63804" w:rsidRDefault="00D40E67" w:rsidP="00F40574">
            <w:pPr>
              <w:jc w:val="center"/>
              <w:rPr>
                <w:rFonts w:ascii="Cambria" w:hAnsi="Cambria"/>
                <w:sz w:val="20"/>
                <w:szCs w:val="20"/>
              </w:rPr>
            </w:pPr>
            <w:r w:rsidRPr="00B63804">
              <w:rPr>
                <w:rFonts w:ascii="Cambria" w:hAnsi="Cambria"/>
                <w:sz w:val="20"/>
                <w:szCs w:val="20"/>
              </w:rPr>
              <w:t>Uredba o Središnjem registru državne imovine (»Narodne novine«, broj 3/20)</w:t>
            </w:r>
          </w:p>
        </w:tc>
        <w:tc>
          <w:tcPr>
            <w:tcW w:w="671" w:type="pct"/>
            <w:vAlign w:val="center"/>
          </w:tcPr>
          <w:p w14:paraId="2342BA2F" w14:textId="1CDE23DF"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Objava Registra imovine </w:t>
            </w:r>
            <w:r w:rsidR="009E13BB">
              <w:rPr>
                <w:rFonts w:ascii="Cambria" w:eastAsia="Times New Roman" w:hAnsi="Cambria"/>
                <w:sz w:val="20"/>
                <w:szCs w:val="20"/>
              </w:rPr>
              <w:t>Općine Čavle</w:t>
            </w:r>
          </w:p>
        </w:tc>
        <w:tc>
          <w:tcPr>
            <w:tcW w:w="624" w:type="pct"/>
            <w:vMerge w:val="restart"/>
            <w:vAlign w:val="center"/>
          </w:tcPr>
          <w:p w14:paraId="51ED526C" w14:textId="09C5C2FE"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Upis svih nekretnina u vlasništvu </w:t>
            </w:r>
            <w:r w:rsidR="009E13BB">
              <w:rPr>
                <w:rFonts w:ascii="Cambria" w:eastAsia="Times New Roman" w:hAnsi="Cambria"/>
                <w:sz w:val="20"/>
                <w:szCs w:val="20"/>
              </w:rPr>
              <w:t>Općine Čavle</w:t>
            </w:r>
            <w:r w:rsidRPr="00B63804">
              <w:rPr>
                <w:rFonts w:ascii="Cambria" w:eastAsia="Times New Roman" w:hAnsi="Cambria"/>
                <w:sz w:val="20"/>
                <w:szCs w:val="20"/>
              </w:rPr>
              <w:t xml:space="preserve"> u Registar nekretnina i upis komunalne infrastrukture u Evidenciju komunalne infrastrukture </w:t>
            </w:r>
            <w:r w:rsidR="009E13BB">
              <w:rPr>
                <w:rFonts w:ascii="Cambria" w:eastAsia="Times New Roman" w:hAnsi="Cambria"/>
                <w:sz w:val="20"/>
                <w:szCs w:val="20"/>
              </w:rPr>
              <w:t>Općine Čavle</w:t>
            </w:r>
            <w:r w:rsidRPr="00B63804">
              <w:rPr>
                <w:rFonts w:ascii="Cambria" w:eastAsia="Times New Roman" w:hAnsi="Cambria"/>
                <w:sz w:val="20"/>
                <w:szCs w:val="20"/>
              </w:rPr>
              <w:t xml:space="preserve"> </w:t>
            </w:r>
          </w:p>
        </w:tc>
        <w:tc>
          <w:tcPr>
            <w:tcW w:w="527" w:type="pct"/>
            <w:vAlign w:val="center"/>
          </w:tcPr>
          <w:p w14:paraId="187FDFA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Broj nekretnina upisanih u Registar imovine </w:t>
            </w:r>
          </w:p>
        </w:tc>
        <w:tc>
          <w:tcPr>
            <w:tcW w:w="496" w:type="pct"/>
            <w:vAlign w:val="center"/>
          </w:tcPr>
          <w:p w14:paraId="7CB43BD8" w14:textId="77777777" w:rsidR="00D40E67" w:rsidRPr="00B63804" w:rsidRDefault="00D40E67" w:rsidP="00F40574">
            <w:pPr>
              <w:jc w:val="center"/>
              <w:rPr>
                <w:rFonts w:ascii="Cambria" w:hAnsi="Cambria"/>
                <w:sz w:val="20"/>
                <w:szCs w:val="20"/>
              </w:rPr>
            </w:pPr>
            <w:r w:rsidRPr="00B63804">
              <w:rPr>
                <w:rFonts w:ascii="Cambria" w:hAnsi="Cambria"/>
                <w:sz w:val="20"/>
                <w:szCs w:val="20"/>
              </w:rPr>
              <w:t>Broj</w:t>
            </w:r>
          </w:p>
        </w:tc>
        <w:tc>
          <w:tcPr>
            <w:tcW w:w="504" w:type="pct"/>
            <w:vAlign w:val="center"/>
          </w:tcPr>
          <w:p w14:paraId="3450D51D" w14:textId="1FCE6F5B" w:rsidR="00D40E67" w:rsidRPr="00B63804" w:rsidRDefault="00ED0BA2" w:rsidP="00F40574">
            <w:pPr>
              <w:spacing w:before="240"/>
              <w:jc w:val="center"/>
              <w:rPr>
                <w:rFonts w:ascii="Cambria" w:eastAsia="Times New Roman" w:hAnsi="Cambria"/>
                <w:sz w:val="20"/>
                <w:szCs w:val="20"/>
                <w:highlight w:val="yellow"/>
              </w:rPr>
            </w:pPr>
            <w:r>
              <w:rPr>
                <w:rFonts w:ascii="Cambria" w:eastAsia="Times New Roman" w:hAnsi="Cambria"/>
                <w:sz w:val="20"/>
                <w:szCs w:val="20"/>
              </w:rPr>
              <w:t>Redovno ažuriranje</w:t>
            </w:r>
          </w:p>
        </w:tc>
        <w:tc>
          <w:tcPr>
            <w:tcW w:w="943" w:type="pct"/>
            <w:vAlign w:val="center"/>
          </w:tcPr>
          <w:p w14:paraId="1C0C7C13" w14:textId="6DE998FE"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Objavljen Registar imovine </w:t>
            </w:r>
            <w:r w:rsidR="009E13BB">
              <w:rPr>
                <w:rFonts w:ascii="Cambria" w:eastAsia="Times New Roman" w:hAnsi="Cambria"/>
                <w:sz w:val="20"/>
                <w:szCs w:val="20"/>
              </w:rPr>
              <w:t>Općine Čavle</w:t>
            </w:r>
          </w:p>
        </w:tc>
      </w:tr>
      <w:tr w:rsidR="00D40E67" w:rsidRPr="00B63804" w14:paraId="678BEE4D" w14:textId="77777777" w:rsidTr="00F40574">
        <w:trPr>
          <w:trHeight w:val="1312"/>
        </w:trPr>
        <w:tc>
          <w:tcPr>
            <w:tcW w:w="564" w:type="pct"/>
            <w:vAlign w:val="center"/>
          </w:tcPr>
          <w:p w14:paraId="01977F42" w14:textId="77777777" w:rsidR="00D40E67" w:rsidRPr="00B63804" w:rsidRDefault="00D40E67" w:rsidP="00F40574">
            <w:pPr>
              <w:jc w:val="center"/>
              <w:rPr>
                <w:rFonts w:ascii="Cambria" w:hAnsi="Cambria"/>
                <w:sz w:val="20"/>
                <w:szCs w:val="20"/>
              </w:rPr>
            </w:pPr>
            <w:r w:rsidRPr="00B63804">
              <w:rPr>
                <w:rFonts w:ascii="Cambria" w:hAnsi="Cambria"/>
                <w:sz w:val="20"/>
                <w:szCs w:val="20"/>
              </w:rPr>
              <w:t>Javna objava registra komunalne infrastrukture</w:t>
            </w:r>
          </w:p>
        </w:tc>
        <w:tc>
          <w:tcPr>
            <w:tcW w:w="671" w:type="pct"/>
            <w:vMerge/>
          </w:tcPr>
          <w:p w14:paraId="2BF9AD6B" w14:textId="77777777" w:rsidR="00D40E67" w:rsidRPr="00B63804" w:rsidRDefault="00D40E67" w:rsidP="00F40574">
            <w:pPr>
              <w:jc w:val="center"/>
              <w:rPr>
                <w:rFonts w:ascii="Cambria" w:hAnsi="Cambria"/>
                <w:sz w:val="20"/>
                <w:szCs w:val="20"/>
              </w:rPr>
            </w:pPr>
          </w:p>
        </w:tc>
        <w:tc>
          <w:tcPr>
            <w:tcW w:w="671" w:type="pct"/>
            <w:vAlign w:val="center"/>
          </w:tcPr>
          <w:p w14:paraId="247E9C51" w14:textId="373700D4"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1. Objava Evidencije komunalne infrastrukture </w:t>
            </w:r>
            <w:r w:rsidR="009E13BB">
              <w:rPr>
                <w:rFonts w:ascii="Cambria" w:eastAsia="Times New Roman" w:hAnsi="Cambria"/>
                <w:sz w:val="20"/>
                <w:szCs w:val="20"/>
              </w:rPr>
              <w:t>Općine Čavle</w:t>
            </w:r>
          </w:p>
        </w:tc>
        <w:tc>
          <w:tcPr>
            <w:tcW w:w="624" w:type="pct"/>
            <w:vMerge/>
            <w:vAlign w:val="center"/>
          </w:tcPr>
          <w:p w14:paraId="283FA87B" w14:textId="77777777" w:rsidR="00D40E67" w:rsidRPr="00B63804" w:rsidRDefault="00D40E67" w:rsidP="00F40574">
            <w:pPr>
              <w:jc w:val="center"/>
              <w:rPr>
                <w:rFonts w:ascii="Cambria" w:eastAsia="Times New Roman" w:hAnsi="Cambria"/>
                <w:sz w:val="20"/>
                <w:szCs w:val="20"/>
              </w:rPr>
            </w:pPr>
          </w:p>
        </w:tc>
        <w:tc>
          <w:tcPr>
            <w:tcW w:w="527" w:type="pct"/>
            <w:vAlign w:val="center"/>
          </w:tcPr>
          <w:p w14:paraId="2D2F38BC" w14:textId="0E1773F8"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Komunalna infrastruktura na području </w:t>
            </w:r>
            <w:r w:rsidR="009E13BB">
              <w:rPr>
                <w:rFonts w:ascii="Cambria" w:eastAsia="Times New Roman" w:hAnsi="Cambria"/>
                <w:sz w:val="20"/>
                <w:szCs w:val="20"/>
              </w:rPr>
              <w:t>Općine Čavle</w:t>
            </w:r>
          </w:p>
        </w:tc>
        <w:tc>
          <w:tcPr>
            <w:tcW w:w="496" w:type="pct"/>
            <w:vAlign w:val="center"/>
          </w:tcPr>
          <w:p w14:paraId="07A04F6B" w14:textId="77777777" w:rsidR="00D40E67" w:rsidRPr="00B63804" w:rsidRDefault="00D40E67" w:rsidP="00F40574">
            <w:pPr>
              <w:jc w:val="center"/>
              <w:rPr>
                <w:rFonts w:ascii="Cambria" w:hAnsi="Cambria"/>
                <w:sz w:val="20"/>
                <w:szCs w:val="20"/>
              </w:rPr>
            </w:pPr>
            <w:r w:rsidRPr="00B63804">
              <w:rPr>
                <w:rFonts w:ascii="Cambria" w:hAnsi="Cambria"/>
                <w:sz w:val="20"/>
                <w:szCs w:val="20"/>
              </w:rPr>
              <w:t>Broj</w:t>
            </w:r>
          </w:p>
        </w:tc>
        <w:tc>
          <w:tcPr>
            <w:tcW w:w="504" w:type="pct"/>
            <w:vAlign w:val="center"/>
          </w:tcPr>
          <w:p w14:paraId="7E4F05D6" w14:textId="074C0202" w:rsidR="00D40E67" w:rsidRPr="00B63804" w:rsidRDefault="00CA1CEE" w:rsidP="00F40574">
            <w:pPr>
              <w:spacing w:before="240"/>
              <w:jc w:val="center"/>
              <w:rPr>
                <w:rFonts w:ascii="Cambria" w:eastAsia="Times New Roman" w:hAnsi="Cambria"/>
                <w:sz w:val="20"/>
                <w:szCs w:val="20"/>
                <w:highlight w:val="yellow"/>
              </w:rPr>
            </w:pPr>
            <w:r w:rsidRPr="006F7EBF">
              <w:rPr>
                <w:rFonts w:ascii="Cambria" w:eastAsia="Times New Roman" w:hAnsi="Cambria"/>
                <w:sz w:val="20"/>
                <w:szCs w:val="20"/>
              </w:rPr>
              <w:t>Redovno ažuriranje</w:t>
            </w:r>
          </w:p>
        </w:tc>
        <w:tc>
          <w:tcPr>
            <w:tcW w:w="943" w:type="pct"/>
            <w:vAlign w:val="center"/>
          </w:tcPr>
          <w:p w14:paraId="389FDA71" w14:textId="0FD16D0D"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Objavljena Evidencija komunalne infrastrukture </w:t>
            </w:r>
            <w:r w:rsidR="009E13BB">
              <w:rPr>
                <w:rFonts w:ascii="Cambria" w:eastAsia="Times New Roman" w:hAnsi="Cambria"/>
                <w:sz w:val="20"/>
                <w:szCs w:val="20"/>
              </w:rPr>
              <w:t>Općine Čavle</w:t>
            </w:r>
          </w:p>
        </w:tc>
      </w:tr>
    </w:tbl>
    <w:p w14:paraId="7E41E439" w14:textId="77777777" w:rsidR="00D40E67" w:rsidRPr="00B63804" w:rsidRDefault="00D40E67" w:rsidP="00D40E67">
      <w:pPr>
        <w:pStyle w:val="Heading1"/>
        <w:spacing w:before="0" w:beforeAutospacing="0" w:after="0" w:afterAutospacing="0" w:line="276" w:lineRule="auto"/>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40DD6042" w14:textId="77777777" w:rsidR="00D40E67" w:rsidRPr="00B63804" w:rsidRDefault="00D40E67" w:rsidP="00D40E67">
      <w:pPr>
        <w:pStyle w:val="Heading1"/>
        <w:numPr>
          <w:ilvl w:val="0"/>
          <w:numId w:val="1"/>
        </w:numPr>
        <w:spacing w:before="0" w:beforeAutospacing="0" w:after="0" w:afterAutospacing="0" w:line="276" w:lineRule="auto"/>
        <w:jc w:val="both"/>
        <w:rPr>
          <w:rFonts w:ascii="Cambria" w:hAnsi="Cambria"/>
          <w:sz w:val="26"/>
          <w:szCs w:val="26"/>
        </w:rPr>
      </w:pPr>
      <w:bookmarkStart w:id="185" w:name="_Toc149566518"/>
      <w:bookmarkEnd w:id="184"/>
      <w:r w:rsidRPr="00B63804">
        <w:rPr>
          <w:rFonts w:ascii="Cambria" w:hAnsi="Cambria"/>
          <w:sz w:val="26"/>
          <w:szCs w:val="26"/>
        </w:rPr>
        <w:t>POSEBAN CILJ 1.4. - „</w:t>
      </w:r>
      <w:r w:rsidRPr="00B63804">
        <w:rPr>
          <w:rFonts w:ascii="Cambria" w:hAnsi="Cambria"/>
          <w:color w:val="000000"/>
          <w:sz w:val="26"/>
          <w:szCs w:val="26"/>
        </w:rPr>
        <w:t>Primjena koncepta funkcionalne klasifikacije nekretnina“</w:t>
      </w:r>
      <w:bookmarkEnd w:id="185"/>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094"/>
        <w:gridCol w:w="1814"/>
        <w:gridCol w:w="1814"/>
        <w:gridCol w:w="1479"/>
        <w:gridCol w:w="1506"/>
        <w:gridCol w:w="1468"/>
        <w:gridCol w:w="2743"/>
      </w:tblGrid>
      <w:tr w:rsidR="00D40E67" w:rsidRPr="00B63804" w14:paraId="5C552BB1" w14:textId="77777777" w:rsidTr="00F40574">
        <w:tc>
          <w:tcPr>
            <w:tcW w:w="5000" w:type="pct"/>
            <w:gridSpan w:val="8"/>
            <w:shd w:val="clear" w:color="auto" w:fill="B8CCE4" w:themeFill="accent1" w:themeFillTint="66"/>
            <w:vAlign w:val="center"/>
          </w:tcPr>
          <w:p w14:paraId="07C2A011" w14:textId="77777777" w:rsidR="00D40E67" w:rsidRPr="0047401A" w:rsidRDefault="00D40E67" w:rsidP="00F40574">
            <w:pPr>
              <w:jc w:val="center"/>
              <w:rPr>
                <w:rFonts w:ascii="Cambria" w:hAnsi="Cambria"/>
                <w:color w:val="0F243E" w:themeColor="text2" w:themeShade="80"/>
                <w:sz w:val="20"/>
                <w:szCs w:val="20"/>
              </w:rPr>
            </w:pPr>
            <w:r w:rsidRPr="0047401A">
              <w:rPr>
                <w:rFonts w:ascii="Cambria" w:eastAsia="Times New Roman" w:hAnsi="Cambria"/>
                <w:b/>
                <w:color w:val="0F243E" w:themeColor="text2" w:themeShade="80"/>
                <w:sz w:val="20"/>
                <w:szCs w:val="20"/>
              </w:rPr>
              <w:t>PRILOG 5: POSEBAN CILJ 1.5.</w:t>
            </w:r>
            <w:r w:rsidRPr="0047401A">
              <w:rPr>
                <w:rFonts w:ascii="Cambria" w:eastAsia="Times New Roman" w:hAnsi="Cambria"/>
                <w:color w:val="0F243E" w:themeColor="text2" w:themeShade="80"/>
                <w:sz w:val="20"/>
                <w:szCs w:val="20"/>
              </w:rPr>
              <w:t xml:space="preserve"> </w:t>
            </w:r>
            <w:r w:rsidRPr="0047401A">
              <w:rPr>
                <w:rFonts w:ascii="Cambria" w:hAnsi="Cambria"/>
                <w:color w:val="0F243E" w:themeColor="text2" w:themeShade="80"/>
                <w:sz w:val="20"/>
                <w:szCs w:val="20"/>
              </w:rPr>
              <w:t>„Primjena koncepta funkcionalne klasifikacije nekretnina“</w:t>
            </w:r>
          </w:p>
          <w:p w14:paraId="508368B8" w14:textId="77777777" w:rsidR="00D40E67" w:rsidRPr="0002366D" w:rsidRDefault="00D40E67" w:rsidP="00F40574">
            <w:pPr>
              <w:jc w:val="center"/>
              <w:rPr>
                <w:rFonts w:ascii="Cambria" w:eastAsia="Times New Roman" w:hAnsi="Cambria"/>
                <w:color w:val="0F243E" w:themeColor="text2" w:themeShade="80"/>
                <w:sz w:val="24"/>
                <w:szCs w:val="24"/>
              </w:rPr>
            </w:pPr>
            <w:r w:rsidRPr="0047401A">
              <w:rPr>
                <w:rFonts w:ascii="Cambria" w:hAnsi="Cambria"/>
                <w:b/>
                <w:color w:val="0F243E" w:themeColor="text2" w:themeShade="80"/>
                <w:sz w:val="20"/>
                <w:szCs w:val="20"/>
              </w:rPr>
              <w:t>Razdoblje:</w:t>
            </w:r>
            <w:r w:rsidRPr="0047401A">
              <w:rPr>
                <w:rFonts w:ascii="Cambria" w:hAnsi="Cambria"/>
                <w:color w:val="0F243E" w:themeColor="text2" w:themeShade="80"/>
                <w:sz w:val="20"/>
                <w:szCs w:val="20"/>
              </w:rPr>
              <w:t xml:space="preserve"> siječanj – prosinac 2024.</w:t>
            </w:r>
          </w:p>
        </w:tc>
      </w:tr>
      <w:tr w:rsidR="00D40E67" w:rsidRPr="00B63804" w14:paraId="2B411F50" w14:textId="77777777" w:rsidTr="00F40574">
        <w:tc>
          <w:tcPr>
            <w:tcW w:w="564" w:type="pct"/>
            <w:shd w:val="clear" w:color="auto" w:fill="F2F2F2" w:themeFill="background1" w:themeFillShade="F2"/>
            <w:vAlign w:val="center"/>
          </w:tcPr>
          <w:p w14:paraId="4A79FEC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452F7A6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623" w:type="pct"/>
            <w:shd w:val="clear" w:color="auto" w:fill="F2F2F2" w:themeFill="background1" w:themeFillShade="F2"/>
            <w:vAlign w:val="center"/>
          </w:tcPr>
          <w:p w14:paraId="497762B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0411C64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NAČIN OSTVARENJA</w:t>
            </w:r>
          </w:p>
        </w:tc>
        <w:tc>
          <w:tcPr>
            <w:tcW w:w="623" w:type="pct"/>
            <w:shd w:val="clear" w:color="auto" w:fill="F2F2F2" w:themeFill="background1" w:themeFillShade="F2"/>
            <w:vAlign w:val="center"/>
          </w:tcPr>
          <w:p w14:paraId="38F0E23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08" w:type="pct"/>
            <w:shd w:val="clear" w:color="auto" w:fill="F2F2F2" w:themeFill="background1" w:themeFillShade="F2"/>
            <w:vAlign w:val="center"/>
          </w:tcPr>
          <w:p w14:paraId="0C244ACE"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675671F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7A5FD6B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2" w:type="pct"/>
            <w:shd w:val="clear" w:color="auto" w:fill="F2F2F2" w:themeFill="background1" w:themeFillShade="F2"/>
            <w:vAlign w:val="center"/>
          </w:tcPr>
          <w:p w14:paraId="49BE1D1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1D6E4B0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0593CA5C" w14:textId="77777777" w:rsidTr="00F40574">
        <w:trPr>
          <w:trHeight w:val="585"/>
        </w:trPr>
        <w:tc>
          <w:tcPr>
            <w:tcW w:w="564" w:type="pct"/>
            <w:vAlign w:val="center"/>
          </w:tcPr>
          <w:p w14:paraId="7C5B1CBF" w14:textId="77777777" w:rsidR="00D40E67" w:rsidRPr="00B63804" w:rsidRDefault="00D40E67" w:rsidP="00F40574">
            <w:pPr>
              <w:pStyle w:val="pt-bodytext-000074"/>
              <w:spacing w:before="0" w:beforeAutospacing="0" w:after="0" w:afterAutospacing="0"/>
              <w:jc w:val="center"/>
              <w:rPr>
                <w:rFonts w:ascii="Cambria" w:hAnsi="Cambria"/>
                <w:sz w:val="20"/>
                <w:szCs w:val="20"/>
              </w:rPr>
            </w:pPr>
            <w:r w:rsidRPr="00B63804">
              <w:rPr>
                <w:rFonts w:ascii="Cambria" w:hAnsi="Cambria"/>
                <w:sz w:val="20"/>
                <w:szCs w:val="20"/>
              </w:rPr>
              <w:t>Izvršiti potpunu klasifikaciju svih jedinica imovine</w:t>
            </w:r>
          </w:p>
        </w:tc>
        <w:tc>
          <w:tcPr>
            <w:tcW w:w="719" w:type="pct"/>
            <w:vMerge w:val="restart"/>
            <w:vAlign w:val="center"/>
          </w:tcPr>
          <w:p w14:paraId="4E6ABFAD" w14:textId="77777777" w:rsidR="00D40E67" w:rsidRPr="00B63804" w:rsidRDefault="00D40E67" w:rsidP="00F40574">
            <w:pPr>
              <w:jc w:val="center"/>
              <w:rPr>
                <w:rFonts w:ascii="Cambria" w:eastAsia="Times New Roman" w:hAnsi="Cambria"/>
                <w:sz w:val="20"/>
                <w:szCs w:val="20"/>
              </w:rPr>
            </w:pPr>
          </w:p>
          <w:p w14:paraId="70482616" w14:textId="351FE539"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računovodstvu (»Narodne novine«, broj 78/15, 134/15, 120/16, 116/18, 42/20, 47/20, 114/22, 82/23)</w:t>
            </w:r>
            <w:r w:rsidR="00345ECD">
              <w:rPr>
                <w:rFonts w:ascii="Cambria" w:eastAsia="Times New Roman" w:hAnsi="Cambria"/>
                <w:sz w:val="20"/>
                <w:szCs w:val="20"/>
              </w:rPr>
              <w:t>,</w:t>
            </w:r>
          </w:p>
          <w:p w14:paraId="3ACF998F" w14:textId="77777777" w:rsidR="00345ECD" w:rsidRPr="00B63804" w:rsidRDefault="00345ECD" w:rsidP="00F40574">
            <w:pPr>
              <w:jc w:val="center"/>
              <w:rPr>
                <w:rFonts w:ascii="Cambria" w:eastAsia="Times New Roman" w:hAnsi="Cambria"/>
                <w:sz w:val="20"/>
                <w:szCs w:val="20"/>
              </w:rPr>
            </w:pPr>
          </w:p>
          <w:p w14:paraId="1AEA1CD2" w14:textId="4942DBF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lokalnoj i područnoj (regionalnoj) samoupravi (»Narodne novine«, broj 33/01, 60/01, 129/05, 109/07, 125/08, 36/09, 36/09, 150/11, 144/12, 19/13, 137/15, 123/17, 98/19, 144/20)</w:t>
            </w:r>
            <w:r w:rsidR="00345ECD">
              <w:rPr>
                <w:rFonts w:ascii="Cambria" w:eastAsia="Times New Roman" w:hAnsi="Cambria"/>
                <w:sz w:val="20"/>
                <w:szCs w:val="20"/>
              </w:rPr>
              <w:t>,</w:t>
            </w:r>
          </w:p>
          <w:p w14:paraId="28047CAE" w14:textId="77777777" w:rsidR="00345ECD" w:rsidRPr="00B63804" w:rsidRDefault="00345ECD" w:rsidP="00F40574">
            <w:pPr>
              <w:jc w:val="center"/>
              <w:rPr>
                <w:rFonts w:ascii="Cambria" w:eastAsia="Times New Roman" w:hAnsi="Cambria"/>
                <w:sz w:val="20"/>
                <w:szCs w:val="20"/>
              </w:rPr>
            </w:pPr>
          </w:p>
          <w:p w14:paraId="22605D7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vlasništvu i drugim stvarnim pravima (»Narodne novine« , broj 91/96, 68/98, 137/99, 22/00, 73/00, 129/00, 114/01, 79/06, 141/06, 146/08, 38/09, 153/09, 143/12, 152/14, 81/15, 94/17)</w:t>
            </w:r>
          </w:p>
          <w:p w14:paraId="65EE420B" w14:textId="77777777" w:rsidR="00D40E67" w:rsidRPr="00B63804" w:rsidRDefault="00D40E67" w:rsidP="00F40574">
            <w:pPr>
              <w:jc w:val="center"/>
              <w:rPr>
                <w:rFonts w:ascii="Cambria" w:eastAsia="Times New Roman" w:hAnsi="Cambria"/>
                <w:sz w:val="20"/>
                <w:szCs w:val="20"/>
              </w:rPr>
            </w:pPr>
          </w:p>
        </w:tc>
        <w:tc>
          <w:tcPr>
            <w:tcW w:w="623" w:type="pct"/>
            <w:vAlign w:val="center"/>
          </w:tcPr>
          <w:p w14:paraId="0068997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Klasifikacija imovine i standardizacija podataka o imovini</w:t>
            </w:r>
          </w:p>
        </w:tc>
        <w:tc>
          <w:tcPr>
            <w:tcW w:w="623" w:type="pct"/>
            <w:vAlign w:val="center"/>
          </w:tcPr>
          <w:p w14:paraId="47D3E1D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Klasifikacija imovine u izrađenoj internoj evidenciji imovine po utvrđenim odredbama</w:t>
            </w:r>
          </w:p>
        </w:tc>
        <w:tc>
          <w:tcPr>
            <w:tcW w:w="508" w:type="pct"/>
            <w:vAlign w:val="center"/>
          </w:tcPr>
          <w:p w14:paraId="268BC1C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Pojavni oblici općinske imovine u internim evidencijama</w:t>
            </w:r>
          </w:p>
        </w:tc>
        <w:tc>
          <w:tcPr>
            <w:tcW w:w="517" w:type="pct"/>
            <w:vAlign w:val="center"/>
          </w:tcPr>
          <w:p w14:paraId="5A9510B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6C69E102"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 xml:space="preserve">Pojavni oblici nekretnina </w:t>
            </w:r>
          </w:p>
          <w:p w14:paraId="34E9EE48"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(broj je varijabilan te se redovno ažurira sukladno izmjenama u Evidenciji imovine)</w:t>
            </w:r>
          </w:p>
          <w:p w14:paraId="0D671102" w14:textId="77777777" w:rsidR="001639EE" w:rsidRPr="0001031B" w:rsidRDefault="001639EE" w:rsidP="001639EE">
            <w:pPr>
              <w:jc w:val="center"/>
              <w:rPr>
                <w:rFonts w:ascii="Cambria" w:eastAsia="Times New Roman" w:hAnsi="Cambria"/>
                <w:sz w:val="20"/>
                <w:szCs w:val="20"/>
              </w:rPr>
            </w:pPr>
          </w:p>
          <w:p w14:paraId="46042CD4" w14:textId="730E405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Pojavni oblici financijske imovine (dionice, poslovni udjeli, vrijednosni papiri) Polazna (</w:t>
            </w:r>
            <w:r w:rsidR="00FE5EBD">
              <w:rPr>
                <w:rFonts w:ascii="Cambria" w:eastAsia="Times New Roman" w:hAnsi="Cambria"/>
                <w:sz w:val="20"/>
                <w:szCs w:val="20"/>
              </w:rPr>
              <w:t>7</w:t>
            </w:r>
            <w:r w:rsidRPr="0001031B">
              <w:rPr>
                <w:rFonts w:ascii="Cambria" w:eastAsia="Times New Roman" w:hAnsi="Cambria"/>
                <w:sz w:val="20"/>
                <w:szCs w:val="20"/>
              </w:rPr>
              <w:t>)</w:t>
            </w:r>
          </w:p>
          <w:p w14:paraId="29389636" w14:textId="64E22344"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Ciljana (</w:t>
            </w:r>
            <w:r w:rsidR="00E5406F">
              <w:rPr>
                <w:rFonts w:ascii="Cambria" w:eastAsia="Times New Roman" w:hAnsi="Cambria"/>
                <w:sz w:val="20"/>
                <w:szCs w:val="20"/>
              </w:rPr>
              <w:t>0</w:t>
            </w:r>
            <w:r w:rsidRPr="0001031B">
              <w:rPr>
                <w:rFonts w:ascii="Cambria" w:eastAsia="Times New Roman" w:hAnsi="Cambria"/>
                <w:sz w:val="20"/>
                <w:szCs w:val="20"/>
              </w:rPr>
              <w:t>)</w:t>
            </w:r>
          </w:p>
          <w:p w14:paraId="7AE75D3F" w14:textId="77777777" w:rsidR="001639EE" w:rsidRPr="0001031B" w:rsidRDefault="001639EE" w:rsidP="001639EE">
            <w:pPr>
              <w:jc w:val="center"/>
              <w:rPr>
                <w:rFonts w:ascii="Cambria" w:eastAsia="Times New Roman" w:hAnsi="Cambria"/>
                <w:sz w:val="20"/>
                <w:szCs w:val="20"/>
              </w:rPr>
            </w:pPr>
          </w:p>
          <w:p w14:paraId="18F12C9B" w14:textId="77777777"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 xml:space="preserve">Pojavni oblici pokretnina </w:t>
            </w:r>
          </w:p>
          <w:p w14:paraId="7748ED61" w14:textId="253E1936" w:rsidR="001639EE" w:rsidRPr="0001031B" w:rsidRDefault="001639EE" w:rsidP="001639EE">
            <w:pPr>
              <w:jc w:val="center"/>
              <w:rPr>
                <w:rFonts w:ascii="Cambria" w:eastAsia="Times New Roman" w:hAnsi="Cambria"/>
                <w:sz w:val="20"/>
                <w:szCs w:val="20"/>
              </w:rPr>
            </w:pPr>
            <w:r w:rsidRPr="0001031B">
              <w:rPr>
                <w:rFonts w:ascii="Cambria" w:eastAsia="Times New Roman" w:hAnsi="Cambria"/>
                <w:sz w:val="20"/>
                <w:szCs w:val="20"/>
              </w:rPr>
              <w:t>Polazna (</w:t>
            </w:r>
            <w:r w:rsidR="00E5406F">
              <w:rPr>
                <w:rFonts w:ascii="Cambria" w:eastAsia="Times New Roman" w:hAnsi="Cambria"/>
                <w:sz w:val="20"/>
                <w:szCs w:val="20"/>
              </w:rPr>
              <w:t>1</w:t>
            </w:r>
            <w:r w:rsidRPr="0001031B">
              <w:rPr>
                <w:rFonts w:ascii="Cambria" w:eastAsia="Times New Roman" w:hAnsi="Cambria"/>
                <w:sz w:val="20"/>
                <w:szCs w:val="20"/>
              </w:rPr>
              <w:t>)</w:t>
            </w:r>
          </w:p>
          <w:p w14:paraId="2A639DA6" w14:textId="4915BAEE" w:rsidR="00D40E67" w:rsidRPr="00B63804" w:rsidRDefault="001639EE" w:rsidP="001639EE">
            <w:pPr>
              <w:jc w:val="center"/>
              <w:rPr>
                <w:rFonts w:ascii="Cambria" w:eastAsia="Times New Roman" w:hAnsi="Cambria"/>
                <w:sz w:val="20"/>
                <w:szCs w:val="20"/>
                <w:highlight w:val="yellow"/>
              </w:rPr>
            </w:pPr>
            <w:r w:rsidRPr="0001031B">
              <w:rPr>
                <w:rFonts w:ascii="Cambria" w:eastAsia="Times New Roman" w:hAnsi="Cambria"/>
                <w:sz w:val="20"/>
                <w:szCs w:val="20"/>
              </w:rPr>
              <w:t xml:space="preserve">Ciljana </w:t>
            </w:r>
            <w:r>
              <w:rPr>
                <w:rFonts w:ascii="Cambria" w:eastAsia="Times New Roman" w:hAnsi="Cambria"/>
                <w:sz w:val="20"/>
                <w:szCs w:val="20"/>
              </w:rPr>
              <w:t>(</w:t>
            </w:r>
            <w:r w:rsidR="00E5406F">
              <w:rPr>
                <w:rFonts w:ascii="Cambria" w:eastAsia="Times New Roman" w:hAnsi="Cambria"/>
                <w:sz w:val="20"/>
                <w:szCs w:val="20"/>
              </w:rPr>
              <w:t>0</w:t>
            </w:r>
            <w:r w:rsidRPr="0001031B">
              <w:rPr>
                <w:rFonts w:ascii="Cambria" w:eastAsia="Times New Roman" w:hAnsi="Cambria"/>
                <w:sz w:val="20"/>
                <w:szCs w:val="20"/>
              </w:rPr>
              <w:t>)</w:t>
            </w:r>
          </w:p>
        </w:tc>
        <w:tc>
          <w:tcPr>
            <w:tcW w:w="942" w:type="pct"/>
            <w:vMerge w:val="restart"/>
            <w:vAlign w:val="center"/>
          </w:tcPr>
          <w:p w14:paraId="4AA3B64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Projekt Implementacija upravljanja imovinom</w:t>
            </w:r>
          </w:p>
        </w:tc>
      </w:tr>
      <w:tr w:rsidR="00D40E67" w:rsidRPr="00B63804" w14:paraId="4E1859F1" w14:textId="77777777" w:rsidTr="00F40574">
        <w:trPr>
          <w:trHeight w:val="1407"/>
        </w:trPr>
        <w:tc>
          <w:tcPr>
            <w:tcW w:w="564" w:type="pct"/>
            <w:vAlign w:val="center"/>
          </w:tcPr>
          <w:p w14:paraId="11C6F0BC" w14:textId="77777777" w:rsidR="00D40E67" w:rsidRPr="00B63804" w:rsidRDefault="00D40E67" w:rsidP="00F40574">
            <w:pPr>
              <w:pStyle w:val="pt-bodytext-000074"/>
              <w:spacing w:before="0" w:beforeAutospacing="0" w:after="0" w:afterAutospacing="0"/>
              <w:jc w:val="center"/>
              <w:rPr>
                <w:rFonts w:ascii="Cambria" w:hAnsi="Cambria"/>
                <w:sz w:val="20"/>
                <w:szCs w:val="20"/>
              </w:rPr>
            </w:pPr>
            <w:r w:rsidRPr="00B63804">
              <w:rPr>
                <w:rFonts w:ascii="Cambria" w:hAnsi="Cambria"/>
                <w:sz w:val="20"/>
                <w:szCs w:val="20"/>
              </w:rPr>
              <w:t>Uvesti obvezu korištenja periodičnih operativnih izvještaja i periodičnog praćenja operativnih troškova</w:t>
            </w:r>
          </w:p>
        </w:tc>
        <w:tc>
          <w:tcPr>
            <w:tcW w:w="719" w:type="pct"/>
            <w:vMerge/>
          </w:tcPr>
          <w:p w14:paraId="180E1073" w14:textId="77777777" w:rsidR="00D40E67" w:rsidRPr="00B63804" w:rsidRDefault="00D40E67" w:rsidP="00F40574">
            <w:pPr>
              <w:jc w:val="center"/>
              <w:rPr>
                <w:rFonts w:ascii="Cambria" w:hAnsi="Cambria"/>
              </w:rPr>
            </w:pPr>
          </w:p>
        </w:tc>
        <w:tc>
          <w:tcPr>
            <w:tcW w:w="623" w:type="pct"/>
            <w:vMerge w:val="restart"/>
            <w:vAlign w:val="center"/>
          </w:tcPr>
          <w:p w14:paraId="6E99CF6F"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Naplata potraživanja</w:t>
            </w:r>
          </w:p>
        </w:tc>
        <w:tc>
          <w:tcPr>
            <w:tcW w:w="623" w:type="pct"/>
            <w:vMerge w:val="restart"/>
            <w:vAlign w:val="center"/>
          </w:tcPr>
          <w:p w14:paraId="1DB7D65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Potraživanja od imovine</w:t>
            </w:r>
          </w:p>
        </w:tc>
        <w:tc>
          <w:tcPr>
            <w:tcW w:w="508" w:type="pct"/>
            <w:vMerge w:val="restart"/>
            <w:vAlign w:val="center"/>
          </w:tcPr>
          <w:p w14:paraId="30A70C7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naplaćenih potraživanja</w:t>
            </w:r>
          </w:p>
        </w:tc>
        <w:tc>
          <w:tcPr>
            <w:tcW w:w="517" w:type="pct"/>
            <w:vMerge w:val="restart"/>
            <w:vAlign w:val="center"/>
          </w:tcPr>
          <w:p w14:paraId="13952B6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504" w:type="pct"/>
            <w:vMerge w:val="restart"/>
            <w:vAlign w:val="center"/>
          </w:tcPr>
          <w:p w14:paraId="00200AD7" w14:textId="77777777" w:rsidR="00E5406F" w:rsidRDefault="00E5406F" w:rsidP="00E5406F">
            <w:pPr>
              <w:jc w:val="center"/>
              <w:rPr>
                <w:rFonts w:ascii="Cambria" w:eastAsia="Times New Roman" w:hAnsi="Cambria"/>
                <w:sz w:val="20"/>
                <w:szCs w:val="20"/>
              </w:rPr>
            </w:pPr>
            <w:r w:rsidRPr="00DF5D94">
              <w:rPr>
                <w:rFonts w:ascii="Cambria" w:eastAsia="Times New Roman" w:hAnsi="Cambria"/>
                <w:sz w:val="20"/>
                <w:szCs w:val="20"/>
              </w:rPr>
              <w:t>Polazna (90%)</w:t>
            </w:r>
          </w:p>
          <w:p w14:paraId="684C8C28" w14:textId="77777777" w:rsidR="00E5406F" w:rsidRPr="00DF5D94" w:rsidRDefault="00E5406F" w:rsidP="00E5406F">
            <w:pPr>
              <w:jc w:val="center"/>
              <w:rPr>
                <w:rFonts w:ascii="Cambria" w:eastAsia="Times New Roman" w:hAnsi="Cambria"/>
                <w:sz w:val="20"/>
                <w:szCs w:val="20"/>
              </w:rPr>
            </w:pPr>
          </w:p>
          <w:p w14:paraId="4634D461" w14:textId="5BA9C142" w:rsidR="00D40E67" w:rsidRPr="00B63804" w:rsidRDefault="00E5406F" w:rsidP="00E5406F">
            <w:pPr>
              <w:jc w:val="center"/>
              <w:rPr>
                <w:rFonts w:ascii="Cambria" w:eastAsia="Times New Roman" w:hAnsi="Cambria"/>
                <w:sz w:val="20"/>
                <w:szCs w:val="20"/>
                <w:highlight w:val="yellow"/>
              </w:rPr>
            </w:pPr>
            <w:r w:rsidRPr="00DF5D94">
              <w:rPr>
                <w:rFonts w:ascii="Cambria" w:eastAsia="Times New Roman" w:hAnsi="Cambria"/>
                <w:sz w:val="20"/>
                <w:szCs w:val="20"/>
              </w:rPr>
              <w:t>Ciljana (100%)</w:t>
            </w:r>
          </w:p>
        </w:tc>
        <w:tc>
          <w:tcPr>
            <w:tcW w:w="942" w:type="pct"/>
            <w:vMerge/>
            <w:vAlign w:val="center"/>
          </w:tcPr>
          <w:p w14:paraId="73C455B1" w14:textId="77777777" w:rsidR="00D40E67" w:rsidRPr="00B63804" w:rsidRDefault="00D40E67" w:rsidP="00F40574">
            <w:pPr>
              <w:jc w:val="center"/>
              <w:rPr>
                <w:rFonts w:ascii="Cambria" w:eastAsia="Times New Roman" w:hAnsi="Cambria"/>
                <w:sz w:val="20"/>
                <w:szCs w:val="20"/>
              </w:rPr>
            </w:pPr>
          </w:p>
        </w:tc>
      </w:tr>
      <w:tr w:rsidR="00D40E67" w:rsidRPr="00B63804" w14:paraId="3880F31E" w14:textId="77777777" w:rsidTr="00F40574">
        <w:trPr>
          <w:trHeight w:val="285"/>
        </w:trPr>
        <w:tc>
          <w:tcPr>
            <w:tcW w:w="564" w:type="pct"/>
            <w:vAlign w:val="center"/>
          </w:tcPr>
          <w:p w14:paraId="173F4919" w14:textId="77777777" w:rsidR="00D40E67" w:rsidRPr="00B63804" w:rsidRDefault="00D40E67" w:rsidP="00F40574">
            <w:pPr>
              <w:pStyle w:val="pt-bodytext-000074"/>
              <w:spacing w:before="0" w:beforeAutospacing="0" w:after="0" w:afterAutospacing="0"/>
              <w:jc w:val="center"/>
              <w:rPr>
                <w:rFonts w:ascii="Cambria" w:hAnsi="Cambria"/>
                <w:kern w:val="36"/>
                <w:sz w:val="20"/>
                <w:szCs w:val="20"/>
              </w:rPr>
            </w:pPr>
            <w:r w:rsidRPr="00B63804">
              <w:rPr>
                <w:rFonts w:ascii="Cambria" w:hAnsi="Cambria"/>
                <w:kern w:val="36"/>
                <w:sz w:val="20"/>
                <w:szCs w:val="20"/>
              </w:rPr>
              <w:t>Definirati formate i vremenske dimenzije operativnih izvještaja</w:t>
            </w:r>
          </w:p>
        </w:tc>
        <w:tc>
          <w:tcPr>
            <w:tcW w:w="719" w:type="pct"/>
            <w:vMerge/>
          </w:tcPr>
          <w:p w14:paraId="71E3EFB0" w14:textId="77777777" w:rsidR="00D40E67" w:rsidRPr="00B63804" w:rsidRDefault="00D40E67" w:rsidP="00F40574">
            <w:pPr>
              <w:rPr>
                <w:rFonts w:ascii="Cambria" w:eastAsia="Times New Roman" w:hAnsi="Cambria"/>
                <w:sz w:val="24"/>
                <w:szCs w:val="24"/>
              </w:rPr>
            </w:pPr>
          </w:p>
        </w:tc>
        <w:tc>
          <w:tcPr>
            <w:tcW w:w="623" w:type="pct"/>
            <w:vMerge/>
            <w:vAlign w:val="center"/>
          </w:tcPr>
          <w:p w14:paraId="506F2833" w14:textId="77777777" w:rsidR="00D40E67" w:rsidRPr="00B63804" w:rsidRDefault="00D40E67" w:rsidP="00F40574">
            <w:pPr>
              <w:jc w:val="center"/>
              <w:rPr>
                <w:rFonts w:ascii="Cambria" w:eastAsia="Times New Roman" w:hAnsi="Cambria"/>
                <w:sz w:val="20"/>
                <w:szCs w:val="20"/>
              </w:rPr>
            </w:pPr>
          </w:p>
        </w:tc>
        <w:tc>
          <w:tcPr>
            <w:tcW w:w="623" w:type="pct"/>
            <w:vMerge/>
            <w:vAlign w:val="center"/>
          </w:tcPr>
          <w:p w14:paraId="536610B5" w14:textId="77777777" w:rsidR="00D40E67" w:rsidRPr="00B63804" w:rsidRDefault="00D40E67" w:rsidP="00F40574">
            <w:pPr>
              <w:jc w:val="center"/>
              <w:rPr>
                <w:rFonts w:ascii="Cambria" w:eastAsia="Times New Roman" w:hAnsi="Cambria"/>
                <w:sz w:val="20"/>
                <w:szCs w:val="20"/>
              </w:rPr>
            </w:pPr>
          </w:p>
        </w:tc>
        <w:tc>
          <w:tcPr>
            <w:tcW w:w="508" w:type="pct"/>
            <w:vMerge/>
            <w:vAlign w:val="center"/>
          </w:tcPr>
          <w:p w14:paraId="0D9BC3FA" w14:textId="77777777" w:rsidR="00D40E67" w:rsidRPr="00B63804" w:rsidRDefault="00D40E67" w:rsidP="00F40574">
            <w:pPr>
              <w:jc w:val="center"/>
              <w:rPr>
                <w:rFonts w:ascii="Cambria" w:eastAsia="Times New Roman" w:hAnsi="Cambria"/>
                <w:sz w:val="20"/>
                <w:szCs w:val="20"/>
              </w:rPr>
            </w:pPr>
          </w:p>
        </w:tc>
        <w:tc>
          <w:tcPr>
            <w:tcW w:w="517" w:type="pct"/>
            <w:vMerge/>
            <w:vAlign w:val="center"/>
          </w:tcPr>
          <w:p w14:paraId="2BBA0797" w14:textId="77777777" w:rsidR="00D40E67" w:rsidRPr="00B63804" w:rsidRDefault="00D40E67" w:rsidP="00F40574">
            <w:pPr>
              <w:jc w:val="center"/>
              <w:rPr>
                <w:rFonts w:ascii="Cambria" w:eastAsia="Times New Roman" w:hAnsi="Cambria"/>
                <w:sz w:val="20"/>
                <w:szCs w:val="20"/>
              </w:rPr>
            </w:pPr>
          </w:p>
        </w:tc>
        <w:tc>
          <w:tcPr>
            <w:tcW w:w="504" w:type="pct"/>
            <w:vMerge/>
            <w:vAlign w:val="center"/>
          </w:tcPr>
          <w:p w14:paraId="1AC2076C" w14:textId="77777777" w:rsidR="00D40E67" w:rsidRPr="00B63804" w:rsidRDefault="00D40E67" w:rsidP="00F40574">
            <w:pPr>
              <w:jc w:val="center"/>
              <w:rPr>
                <w:rFonts w:ascii="Cambria" w:eastAsia="Times New Roman" w:hAnsi="Cambria"/>
                <w:sz w:val="24"/>
                <w:szCs w:val="24"/>
                <w:highlight w:val="yellow"/>
              </w:rPr>
            </w:pPr>
          </w:p>
        </w:tc>
        <w:tc>
          <w:tcPr>
            <w:tcW w:w="942" w:type="pct"/>
            <w:vMerge/>
            <w:vAlign w:val="center"/>
          </w:tcPr>
          <w:p w14:paraId="20A36C5D" w14:textId="77777777" w:rsidR="00D40E67" w:rsidRPr="00B63804" w:rsidRDefault="00D40E67" w:rsidP="00F40574">
            <w:pPr>
              <w:jc w:val="center"/>
              <w:rPr>
                <w:rFonts w:ascii="Cambria" w:eastAsia="Times New Roman" w:hAnsi="Cambria"/>
                <w:sz w:val="24"/>
                <w:szCs w:val="24"/>
              </w:rPr>
            </w:pPr>
          </w:p>
        </w:tc>
      </w:tr>
      <w:tr w:rsidR="00D40E67" w:rsidRPr="00B63804" w14:paraId="5D42CA5F" w14:textId="77777777" w:rsidTr="00F40574">
        <w:trPr>
          <w:trHeight w:val="285"/>
        </w:trPr>
        <w:tc>
          <w:tcPr>
            <w:tcW w:w="564" w:type="pct"/>
            <w:vAlign w:val="center"/>
          </w:tcPr>
          <w:p w14:paraId="45FB9CBE" w14:textId="77777777" w:rsidR="00D40E67" w:rsidRPr="00B63804" w:rsidRDefault="00D40E67" w:rsidP="00F40574">
            <w:pPr>
              <w:pStyle w:val="pt-bodytext-000074"/>
              <w:spacing w:before="0" w:beforeAutospacing="0" w:after="0" w:afterAutospacing="0"/>
              <w:jc w:val="center"/>
              <w:rPr>
                <w:rFonts w:ascii="Cambria" w:hAnsi="Cambria"/>
                <w:kern w:val="36"/>
                <w:sz w:val="20"/>
                <w:szCs w:val="20"/>
              </w:rPr>
            </w:pPr>
            <w:r w:rsidRPr="00B63804">
              <w:rPr>
                <w:rFonts w:ascii="Cambria" w:hAnsi="Cambria"/>
                <w:kern w:val="36"/>
                <w:sz w:val="20"/>
                <w:szCs w:val="20"/>
              </w:rPr>
              <w:t>Uvesti sustav donošenja odluka o raspolaganju jedinicama imovine na temelju financijskih pokazatelja i drugih općih društvenih interesa, a u svrhu ostvarivanja zadanih ciljeva</w:t>
            </w:r>
          </w:p>
        </w:tc>
        <w:tc>
          <w:tcPr>
            <w:tcW w:w="719" w:type="pct"/>
            <w:vMerge/>
          </w:tcPr>
          <w:p w14:paraId="60B8EC81" w14:textId="77777777" w:rsidR="00D40E67" w:rsidRPr="00B63804" w:rsidRDefault="00D40E67" w:rsidP="00F40574">
            <w:pPr>
              <w:rPr>
                <w:rFonts w:ascii="Cambria" w:eastAsia="Times New Roman" w:hAnsi="Cambria"/>
                <w:sz w:val="24"/>
                <w:szCs w:val="24"/>
              </w:rPr>
            </w:pPr>
          </w:p>
        </w:tc>
        <w:tc>
          <w:tcPr>
            <w:tcW w:w="1246" w:type="pct"/>
            <w:gridSpan w:val="2"/>
            <w:vAlign w:val="center"/>
          </w:tcPr>
          <w:p w14:paraId="3155F5A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 xml:space="preserve">Donijeti Odluke o raspolaganju jedinicama imovine </w:t>
            </w:r>
            <w:r w:rsidRPr="00B63804">
              <w:rPr>
                <w:rFonts w:ascii="Cambria" w:hAnsi="Cambria"/>
                <w:kern w:val="36"/>
                <w:sz w:val="20"/>
                <w:szCs w:val="20"/>
              </w:rPr>
              <w:t>temelju financijskih pokazatelja i drugih općih društvenih interesa, a u svrhu ostvarivanja zadanih ciljeva</w:t>
            </w:r>
          </w:p>
        </w:tc>
        <w:tc>
          <w:tcPr>
            <w:tcW w:w="508" w:type="pct"/>
            <w:vAlign w:val="center"/>
          </w:tcPr>
          <w:p w14:paraId="49BD7A2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donesenih Odluka</w:t>
            </w:r>
          </w:p>
        </w:tc>
        <w:tc>
          <w:tcPr>
            <w:tcW w:w="517" w:type="pct"/>
            <w:vAlign w:val="center"/>
          </w:tcPr>
          <w:p w14:paraId="05051C3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30192EB9" w14:textId="7A9C9EB9" w:rsidR="00D40E67" w:rsidRPr="00BF4625" w:rsidRDefault="00D40E67" w:rsidP="00F40574">
            <w:pPr>
              <w:jc w:val="center"/>
              <w:rPr>
                <w:rFonts w:ascii="Cambria" w:eastAsia="Times New Roman" w:hAnsi="Cambria"/>
                <w:sz w:val="20"/>
                <w:szCs w:val="20"/>
              </w:rPr>
            </w:pPr>
            <w:r w:rsidRPr="00BF4625">
              <w:rPr>
                <w:rFonts w:ascii="Cambria" w:eastAsia="Times New Roman" w:hAnsi="Cambria"/>
                <w:sz w:val="20"/>
                <w:szCs w:val="20"/>
              </w:rPr>
              <w:t>Polazno(</w:t>
            </w:r>
            <w:r w:rsidR="00E1305F" w:rsidRPr="00BF4625">
              <w:rPr>
                <w:rFonts w:ascii="Cambria" w:eastAsia="Times New Roman" w:hAnsi="Cambria"/>
                <w:sz w:val="20"/>
                <w:szCs w:val="20"/>
              </w:rPr>
              <w:t>0</w:t>
            </w:r>
            <w:r w:rsidRPr="00BF4625">
              <w:rPr>
                <w:rFonts w:ascii="Cambria" w:eastAsia="Times New Roman" w:hAnsi="Cambria"/>
                <w:sz w:val="20"/>
                <w:szCs w:val="20"/>
              </w:rPr>
              <w:t>)</w:t>
            </w:r>
          </w:p>
          <w:p w14:paraId="51222B86" w14:textId="1A67EA54" w:rsidR="00D40E67" w:rsidRPr="00BF4625" w:rsidRDefault="00D40E67" w:rsidP="00F40574">
            <w:pPr>
              <w:jc w:val="center"/>
              <w:rPr>
                <w:rFonts w:ascii="Cambria" w:eastAsia="Times New Roman" w:hAnsi="Cambria"/>
                <w:sz w:val="20"/>
                <w:szCs w:val="20"/>
              </w:rPr>
            </w:pPr>
            <w:r w:rsidRPr="00BF4625">
              <w:rPr>
                <w:rFonts w:ascii="Cambria" w:eastAsia="Times New Roman" w:hAnsi="Cambria"/>
                <w:sz w:val="20"/>
                <w:szCs w:val="20"/>
              </w:rPr>
              <w:t>Ciljano</w:t>
            </w:r>
            <w:r w:rsidR="00E5406F" w:rsidRPr="00BF4625">
              <w:rPr>
                <w:rFonts w:ascii="Cambria" w:eastAsia="Times New Roman" w:hAnsi="Cambria"/>
                <w:sz w:val="20"/>
                <w:szCs w:val="20"/>
              </w:rPr>
              <w:t xml:space="preserve"> </w:t>
            </w:r>
            <w:r w:rsidRPr="00BF4625">
              <w:rPr>
                <w:rFonts w:ascii="Cambria" w:eastAsia="Times New Roman" w:hAnsi="Cambria"/>
                <w:sz w:val="20"/>
                <w:szCs w:val="20"/>
              </w:rPr>
              <w:t>(</w:t>
            </w:r>
            <w:r w:rsidR="00E1305F" w:rsidRPr="00BF4625">
              <w:rPr>
                <w:rFonts w:ascii="Cambria" w:eastAsia="Times New Roman" w:hAnsi="Cambria"/>
                <w:sz w:val="20"/>
                <w:szCs w:val="20"/>
              </w:rPr>
              <w:t>1</w:t>
            </w:r>
            <w:r w:rsidRPr="00BF4625">
              <w:rPr>
                <w:rFonts w:ascii="Cambria" w:eastAsia="Times New Roman" w:hAnsi="Cambria"/>
                <w:sz w:val="20"/>
                <w:szCs w:val="20"/>
              </w:rPr>
              <w:t>)</w:t>
            </w:r>
          </w:p>
        </w:tc>
        <w:tc>
          <w:tcPr>
            <w:tcW w:w="942" w:type="pct"/>
            <w:vAlign w:val="center"/>
          </w:tcPr>
          <w:p w14:paraId="26EC95FD" w14:textId="77777777" w:rsidR="00D40E67" w:rsidRPr="00B63804" w:rsidRDefault="00D40E67" w:rsidP="00F40574">
            <w:pPr>
              <w:jc w:val="center"/>
              <w:rPr>
                <w:rFonts w:ascii="Cambria" w:eastAsia="Times New Roman" w:hAnsi="Cambria"/>
                <w:sz w:val="24"/>
                <w:szCs w:val="24"/>
              </w:rPr>
            </w:pPr>
            <w:r w:rsidRPr="00B63804">
              <w:rPr>
                <w:rFonts w:ascii="Cambria" w:eastAsia="Times New Roman" w:hAnsi="Cambria"/>
                <w:sz w:val="24"/>
                <w:szCs w:val="24"/>
              </w:rPr>
              <w:t>-</w:t>
            </w:r>
          </w:p>
        </w:tc>
      </w:tr>
    </w:tbl>
    <w:p w14:paraId="665A98F1" w14:textId="77777777" w:rsidR="00D40E67" w:rsidRPr="00B63804" w:rsidRDefault="00D40E67" w:rsidP="00D40E67">
      <w:pPr>
        <w:pStyle w:val="Heading1"/>
        <w:spacing w:before="0" w:beforeAutospacing="0" w:after="0" w:afterAutospacing="0" w:line="276" w:lineRule="auto"/>
        <w:jc w:val="both"/>
        <w:rPr>
          <w:rFonts w:ascii="Cambria" w:hAnsi="Cambria"/>
          <w:sz w:val="26"/>
          <w:szCs w:val="26"/>
        </w:rPr>
      </w:pPr>
    </w:p>
    <w:p w14:paraId="3CAA4E1C" w14:textId="77777777" w:rsidR="00D40E67" w:rsidRPr="00B63804" w:rsidRDefault="00D40E67" w:rsidP="00D40E67">
      <w:pPr>
        <w:pStyle w:val="Heading1"/>
        <w:numPr>
          <w:ilvl w:val="0"/>
          <w:numId w:val="1"/>
        </w:numPr>
        <w:spacing w:before="0" w:beforeAutospacing="0" w:after="0" w:afterAutospacing="0" w:line="276" w:lineRule="auto"/>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6C836BF9" w14:textId="77777777" w:rsidR="00D40E67" w:rsidRPr="00B63804" w:rsidRDefault="00D40E67" w:rsidP="00D40E67">
      <w:pPr>
        <w:pStyle w:val="Heading1"/>
        <w:numPr>
          <w:ilvl w:val="0"/>
          <w:numId w:val="1"/>
        </w:numPr>
        <w:spacing w:before="0" w:beforeAutospacing="0" w:after="0" w:afterAutospacing="0" w:line="276" w:lineRule="auto"/>
        <w:ind w:left="624"/>
        <w:jc w:val="both"/>
        <w:rPr>
          <w:rFonts w:ascii="Cambria" w:hAnsi="Cambria"/>
          <w:sz w:val="26"/>
          <w:szCs w:val="26"/>
        </w:rPr>
      </w:pPr>
      <w:bookmarkStart w:id="186" w:name="_Toc149566519"/>
      <w:r w:rsidRPr="00B63804">
        <w:rPr>
          <w:rFonts w:ascii="Cambria" w:hAnsi="Cambria"/>
          <w:sz w:val="26"/>
          <w:szCs w:val="26"/>
        </w:rPr>
        <w:t>POSEBAN CILJ 1.6. - „Organizacija vođenja kapitalnih projekata“</w:t>
      </w:r>
      <w:bookmarkEnd w:id="186"/>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642"/>
        <w:gridCol w:w="2606"/>
        <w:gridCol w:w="1302"/>
        <w:gridCol w:w="1709"/>
        <w:gridCol w:w="1581"/>
        <w:gridCol w:w="1506"/>
        <w:gridCol w:w="1468"/>
        <w:gridCol w:w="2746"/>
      </w:tblGrid>
      <w:tr w:rsidR="00D40E67" w:rsidRPr="00B63804" w14:paraId="3C72087F" w14:textId="77777777" w:rsidTr="00F40574">
        <w:trPr>
          <w:trHeight w:val="284"/>
        </w:trPr>
        <w:tc>
          <w:tcPr>
            <w:tcW w:w="5000" w:type="pct"/>
            <w:gridSpan w:val="8"/>
            <w:shd w:val="clear" w:color="auto" w:fill="B8CCE4" w:themeFill="accent1" w:themeFillTint="66"/>
            <w:vAlign w:val="center"/>
          </w:tcPr>
          <w:p w14:paraId="08D22D91" w14:textId="77777777" w:rsidR="00D40E67" w:rsidRPr="0002366D" w:rsidRDefault="00D40E67" w:rsidP="00F40574">
            <w:pPr>
              <w:jc w:val="center"/>
              <w:rPr>
                <w:rFonts w:ascii="Cambria" w:hAnsi="Cambria"/>
                <w:color w:val="0F243E" w:themeColor="text2" w:themeShade="80"/>
                <w:sz w:val="20"/>
                <w:szCs w:val="20"/>
              </w:rPr>
            </w:pPr>
            <w:r w:rsidRPr="0002366D">
              <w:rPr>
                <w:rFonts w:ascii="Cambria" w:eastAsia="Times New Roman" w:hAnsi="Cambria"/>
                <w:b/>
                <w:color w:val="0F243E" w:themeColor="text2" w:themeShade="80"/>
                <w:sz w:val="20"/>
                <w:szCs w:val="20"/>
              </w:rPr>
              <w:t>PRILOG 6: POSEBAN CILJ 1.6.</w:t>
            </w:r>
            <w:r w:rsidRPr="0002366D">
              <w:rPr>
                <w:rFonts w:ascii="Cambria" w:hAnsi="Cambria"/>
                <w:color w:val="0F243E" w:themeColor="text2" w:themeShade="80"/>
                <w:sz w:val="20"/>
                <w:szCs w:val="20"/>
              </w:rPr>
              <w:t>„Oraganizacija vođenja kapitalnih projekata“</w:t>
            </w:r>
          </w:p>
          <w:p w14:paraId="022ABBC4" w14:textId="77777777" w:rsidR="00D40E67" w:rsidRPr="0002366D" w:rsidRDefault="00D40E67" w:rsidP="00F40574">
            <w:pPr>
              <w:jc w:val="center"/>
              <w:rPr>
                <w:rFonts w:ascii="Cambria" w:eastAsia="Times New Roman" w:hAnsi="Cambria"/>
                <w:color w:val="0F243E" w:themeColor="text2" w:themeShade="80"/>
                <w:sz w:val="24"/>
                <w:szCs w:val="24"/>
              </w:rPr>
            </w:pPr>
            <w:r w:rsidRPr="0002366D">
              <w:rPr>
                <w:rFonts w:ascii="Cambria" w:hAnsi="Cambria"/>
                <w:b/>
                <w:color w:val="0F243E" w:themeColor="text2" w:themeShade="80"/>
                <w:sz w:val="20"/>
                <w:szCs w:val="20"/>
              </w:rPr>
              <w:t>Razdoblje:</w:t>
            </w:r>
            <w:r w:rsidRPr="0002366D">
              <w:rPr>
                <w:rFonts w:ascii="Cambria" w:hAnsi="Cambria"/>
                <w:color w:val="0F243E" w:themeColor="text2" w:themeShade="80"/>
                <w:sz w:val="20"/>
                <w:szCs w:val="20"/>
              </w:rPr>
              <w:t xml:space="preserve"> siječanj – prosinac 2024.</w:t>
            </w:r>
          </w:p>
        </w:tc>
      </w:tr>
      <w:tr w:rsidR="00D40E67" w:rsidRPr="00B63804" w14:paraId="5F3C489C" w14:textId="77777777" w:rsidTr="00F40574">
        <w:trPr>
          <w:trHeight w:val="284"/>
        </w:trPr>
        <w:tc>
          <w:tcPr>
            <w:tcW w:w="564" w:type="pct"/>
            <w:shd w:val="clear" w:color="auto" w:fill="F2F2F2" w:themeFill="background1" w:themeFillShade="F2"/>
            <w:vAlign w:val="center"/>
          </w:tcPr>
          <w:p w14:paraId="7DBCD61D"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895" w:type="pct"/>
            <w:shd w:val="clear" w:color="auto" w:fill="F2F2F2" w:themeFill="background1" w:themeFillShade="F2"/>
            <w:vAlign w:val="center"/>
          </w:tcPr>
          <w:p w14:paraId="506F0F8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447" w:type="pct"/>
            <w:shd w:val="clear" w:color="auto" w:fill="F2F2F2" w:themeFill="background1" w:themeFillShade="F2"/>
            <w:vAlign w:val="center"/>
          </w:tcPr>
          <w:p w14:paraId="4FB42ED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4E751AA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7D8BABB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587" w:type="pct"/>
            <w:shd w:val="clear" w:color="auto" w:fill="F2F2F2" w:themeFill="background1" w:themeFillShade="F2"/>
            <w:vAlign w:val="center"/>
          </w:tcPr>
          <w:p w14:paraId="724776C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543" w:type="pct"/>
            <w:shd w:val="clear" w:color="auto" w:fill="F2F2F2" w:themeFill="background1" w:themeFillShade="F2"/>
            <w:vAlign w:val="center"/>
          </w:tcPr>
          <w:p w14:paraId="3AA48E5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517" w:type="pct"/>
            <w:shd w:val="clear" w:color="auto" w:fill="F2F2F2" w:themeFill="background1" w:themeFillShade="F2"/>
            <w:vAlign w:val="center"/>
          </w:tcPr>
          <w:p w14:paraId="55F504D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504" w:type="pct"/>
            <w:shd w:val="clear" w:color="auto" w:fill="F2F2F2" w:themeFill="background1" w:themeFillShade="F2"/>
            <w:vAlign w:val="center"/>
          </w:tcPr>
          <w:p w14:paraId="33C8255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43" w:type="pct"/>
            <w:shd w:val="clear" w:color="auto" w:fill="F2F2F2" w:themeFill="background1" w:themeFillShade="F2"/>
            <w:vAlign w:val="center"/>
          </w:tcPr>
          <w:p w14:paraId="204C738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2FF82F5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69B82D24" w14:textId="77777777" w:rsidTr="00F40574">
        <w:trPr>
          <w:trHeight w:val="2165"/>
        </w:trPr>
        <w:tc>
          <w:tcPr>
            <w:tcW w:w="564" w:type="pct"/>
            <w:vAlign w:val="center"/>
          </w:tcPr>
          <w:p w14:paraId="26BA712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postojeće imovine i njenog korištenja i usporedba sa novim potrebama koje se pojavljuju</w:t>
            </w:r>
          </w:p>
        </w:tc>
        <w:tc>
          <w:tcPr>
            <w:tcW w:w="895" w:type="pct"/>
            <w:vMerge w:val="restart"/>
            <w:vAlign w:val="center"/>
          </w:tcPr>
          <w:p w14:paraId="5992940B"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institucionalnom okviru za korištenje fondova Europske unije u Republici Hrvatskoj (»Narodne novine«, broj 116/21),</w:t>
            </w:r>
          </w:p>
          <w:p w14:paraId="7C16948D" w14:textId="77777777" w:rsidR="00345ECD" w:rsidRPr="00B63804" w:rsidRDefault="00345ECD" w:rsidP="00F40574">
            <w:pPr>
              <w:jc w:val="center"/>
              <w:rPr>
                <w:rFonts w:ascii="Cambria" w:eastAsia="Times New Roman" w:hAnsi="Cambria"/>
                <w:sz w:val="20"/>
                <w:szCs w:val="20"/>
              </w:rPr>
            </w:pPr>
          </w:p>
          <w:p w14:paraId="6746456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Pravilnik o informacijskom sustavu tržišta nekretnina (»Narodne novine«, broj 68/20)</w:t>
            </w:r>
          </w:p>
          <w:p w14:paraId="0DE197B4"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22857D9A" w14:textId="77777777" w:rsidR="00D40E67" w:rsidRPr="00B63804" w:rsidRDefault="00D40E67" w:rsidP="00F40574">
            <w:pPr>
              <w:rPr>
                <w:rFonts w:ascii="Cambria" w:eastAsia="Times New Roman" w:hAnsi="Cambria"/>
                <w:sz w:val="20"/>
                <w:szCs w:val="20"/>
              </w:rPr>
            </w:pPr>
            <w:r w:rsidRPr="00B63804">
              <w:rPr>
                <w:rFonts w:ascii="Cambria" w:eastAsia="Times New Roman" w:hAnsi="Cambria"/>
                <w:sz w:val="20"/>
                <w:szCs w:val="20"/>
              </w:rPr>
              <w:t xml:space="preserve">1. Analiza stanja imovine/nekretnina </w:t>
            </w:r>
          </w:p>
        </w:tc>
        <w:tc>
          <w:tcPr>
            <w:tcW w:w="587" w:type="pct"/>
            <w:vAlign w:val="center"/>
          </w:tcPr>
          <w:p w14:paraId="7630530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stanja imovine/nekretnina i načina njihovog sadašnjeg korištenja te razmatranje mogućnosti korištenja za nove potrebe, odnosno za potrebe provedbe kapitalnih projekata</w:t>
            </w:r>
          </w:p>
        </w:tc>
        <w:tc>
          <w:tcPr>
            <w:tcW w:w="543" w:type="pct"/>
            <w:vAlign w:val="center"/>
          </w:tcPr>
          <w:p w14:paraId="36EE752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analiza</w:t>
            </w:r>
          </w:p>
        </w:tc>
        <w:tc>
          <w:tcPr>
            <w:tcW w:w="517" w:type="pct"/>
            <w:vAlign w:val="center"/>
          </w:tcPr>
          <w:p w14:paraId="7511672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29829782" w14:textId="2386F116" w:rsidR="00D40E67" w:rsidRPr="001A7245" w:rsidRDefault="001A7245" w:rsidP="00F40574">
            <w:pPr>
              <w:jc w:val="center"/>
              <w:rPr>
                <w:rFonts w:ascii="Cambria" w:eastAsia="Times New Roman" w:hAnsi="Cambria"/>
                <w:sz w:val="20"/>
                <w:szCs w:val="20"/>
              </w:rPr>
            </w:pPr>
            <w:r w:rsidRPr="001A7245">
              <w:rPr>
                <w:rFonts w:ascii="Cambria" w:eastAsia="Times New Roman" w:hAnsi="Cambria"/>
                <w:sz w:val="20"/>
                <w:szCs w:val="20"/>
              </w:rPr>
              <w:t>Kontinuirano</w:t>
            </w:r>
          </w:p>
        </w:tc>
        <w:tc>
          <w:tcPr>
            <w:tcW w:w="943" w:type="pct"/>
            <w:vAlign w:val="center"/>
          </w:tcPr>
          <w:p w14:paraId="11FB1DF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089CE653" w14:textId="77777777" w:rsidTr="00F40574">
        <w:trPr>
          <w:trHeight w:val="284"/>
        </w:trPr>
        <w:tc>
          <w:tcPr>
            <w:tcW w:w="564" w:type="pct"/>
            <w:vAlign w:val="center"/>
          </w:tcPr>
          <w:p w14:paraId="59A8BDAE" w14:textId="77777777" w:rsidR="00D40E67" w:rsidRPr="00B63804" w:rsidRDefault="00D40E67" w:rsidP="00F40574">
            <w:pPr>
              <w:jc w:val="center"/>
              <w:rPr>
                <w:rFonts w:ascii="Cambria" w:hAnsi="Cambria"/>
                <w:sz w:val="20"/>
                <w:szCs w:val="20"/>
              </w:rPr>
            </w:pPr>
            <w:r w:rsidRPr="00B63804">
              <w:rPr>
                <w:rFonts w:ascii="Cambria" w:hAnsi="Cambria"/>
                <w:sz w:val="20"/>
                <w:szCs w:val="20"/>
              </w:rPr>
              <w:t>Uspostava koordinacije pripreme, provedbe i praćenja provedbe i izvještavanja o kapitalnom projektu iz jednog centra</w:t>
            </w:r>
          </w:p>
        </w:tc>
        <w:tc>
          <w:tcPr>
            <w:tcW w:w="895" w:type="pct"/>
            <w:vMerge/>
            <w:vAlign w:val="center"/>
          </w:tcPr>
          <w:p w14:paraId="3981A2DD"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3D51CC4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1.Participacija u pripremi, provedbi, praćenju provedbe i izvještavanju o kapitalnom projektu</w:t>
            </w:r>
          </w:p>
        </w:tc>
        <w:tc>
          <w:tcPr>
            <w:tcW w:w="587" w:type="pct"/>
            <w:vAlign w:val="center"/>
          </w:tcPr>
          <w:p w14:paraId="0616B16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Izrada kapitalnog projekta</w:t>
            </w:r>
          </w:p>
        </w:tc>
        <w:tc>
          <w:tcPr>
            <w:tcW w:w="543" w:type="pct"/>
            <w:vAlign w:val="center"/>
          </w:tcPr>
          <w:p w14:paraId="2F9FE48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projekata</w:t>
            </w:r>
          </w:p>
        </w:tc>
        <w:tc>
          <w:tcPr>
            <w:tcW w:w="517" w:type="pct"/>
            <w:vAlign w:val="center"/>
          </w:tcPr>
          <w:p w14:paraId="240EE66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6AAA1C0A" w14:textId="4B7B26F2" w:rsidR="00D40E67" w:rsidRPr="001A7245" w:rsidRDefault="00D40E67" w:rsidP="00F40574">
            <w:pPr>
              <w:jc w:val="center"/>
              <w:rPr>
                <w:rFonts w:ascii="Cambria" w:eastAsia="Times New Roman" w:hAnsi="Cambria"/>
                <w:sz w:val="20"/>
                <w:szCs w:val="20"/>
              </w:rPr>
            </w:pPr>
            <w:r w:rsidRPr="001A7245">
              <w:rPr>
                <w:rFonts w:ascii="Cambria" w:eastAsia="Times New Roman" w:hAnsi="Cambria"/>
                <w:sz w:val="20"/>
                <w:szCs w:val="20"/>
              </w:rPr>
              <w:t>Polazna (</w:t>
            </w:r>
            <w:r w:rsidR="001A7245" w:rsidRPr="001A7245">
              <w:rPr>
                <w:rFonts w:ascii="Cambria" w:eastAsia="Times New Roman" w:hAnsi="Cambria"/>
                <w:sz w:val="20"/>
                <w:szCs w:val="20"/>
              </w:rPr>
              <w:t>4</w:t>
            </w:r>
            <w:r w:rsidRPr="001A7245">
              <w:rPr>
                <w:rFonts w:ascii="Cambria" w:eastAsia="Times New Roman" w:hAnsi="Cambria"/>
                <w:sz w:val="20"/>
                <w:szCs w:val="20"/>
              </w:rPr>
              <w:t>)</w:t>
            </w:r>
          </w:p>
          <w:p w14:paraId="1B0299EE" w14:textId="77777777" w:rsidR="00D40E67" w:rsidRPr="001A7245" w:rsidRDefault="00D40E67" w:rsidP="00F40574">
            <w:pPr>
              <w:jc w:val="center"/>
              <w:rPr>
                <w:rFonts w:ascii="Cambria" w:eastAsia="Times New Roman" w:hAnsi="Cambria"/>
                <w:sz w:val="20"/>
                <w:szCs w:val="20"/>
              </w:rPr>
            </w:pPr>
          </w:p>
          <w:p w14:paraId="4DD80153" w14:textId="77777777" w:rsidR="00D40E67" w:rsidRPr="001A7245" w:rsidRDefault="00D40E67" w:rsidP="00F40574">
            <w:pPr>
              <w:jc w:val="center"/>
              <w:rPr>
                <w:rFonts w:ascii="Cambria" w:eastAsia="Times New Roman" w:hAnsi="Cambria"/>
                <w:sz w:val="20"/>
                <w:szCs w:val="20"/>
              </w:rPr>
            </w:pPr>
            <w:r w:rsidRPr="001A7245">
              <w:rPr>
                <w:rFonts w:ascii="Cambria" w:eastAsia="Times New Roman" w:hAnsi="Cambria"/>
                <w:sz w:val="20"/>
                <w:szCs w:val="20"/>
              </w:rPr>
              <w:t>Ciljana (9)</w:t>
            </w:r>
          </w:p>
        </w:tc>
        <w:tc>
          <w:tcPr>
            <w:tcW w:w="943" w:type="pct"/>
            <w:vAlign w:val="center"/>
          </w:tcPr>
          <w:p w14:paraId="72B79A07" w14:textId="5867BAB6" w:rsidR="00AA1EB9" w:rsidRPr="00AA1EB9" w:rsidRDefault="00D40E67" w:rsidP="007F1856">
            <w:pPr>
              <w:jc w:val="center"/>
              <w:rPr>
                <w:rFonts w:ascii="Cambria" w:eastAsia="Times New Roman" w:hAnsi="Cambria"/>
                <w:sz w:val="20"/>
                <w:szCs w:val="20"/>
              </w:rPr>
            </w:pPr>
            <w:r w:rsidRPr="00B63804">
              <w:rPr>
                <w:rFonts w:ascii="Cambria" w:eastAsia="Times New Roman" w:hAnsi="Cambria"/>
                <w:sz w:val="20"/>
                <w:szCs w:val="20"/>
              </w:rPr>
              <w:t xml:space="preserve">Kapitalni projekti </w:t>
            </w:r>
            <w:r w:rsidR="009E13BB">
              <w:rPr>
                <w:rFonts w:ascii="Cambria" w:eastAsia="Times New Roman" w:hAnsi="Cambria"/>
                <w:sz w:val="20"/>
                <w:szCs w:val="20"/>
              </w:rPr>
              <w:t>Općine Čavle</w:t>
            </w:r>
          </w:p>
        </w:tc>
      </w:tr>
      <w:tr w:rsidR="00D40E67" w:rsidRPr="00B63804" w14:paraId="6DB788A6" w14:textId="77777777" w:rsidTr="00F40574">
        <w:trPr>
          <w:trHeight w:val="284"/>
        </w:trPr>
        <w:tc>
          <w:tcPr>
            <w:tcW w:w="564" w:type="pct"/>
            <w:vAlign w:val="center"/>
          </w:tcPr>
          <w:p w14:paraId="063CA14C"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financiranja iz EU fondova</w:t>
            </w:r>
          </w:p>
        </w:tc>
        <w:tc>
          <w:tcPr>
            <w:tcW w:w="895" w:type="pct"/>
            <w:vMerge/>
            <w:vAlign w:val="center"/>
          </w:tcPr>
          <w:p w14:paraId="5F049B5A" w14:textId="77777777" w:rsidR="00D40E67" w:rsidRPr="00B63804" w:rsidRDefault="00D40E67" w:rsidP="00F40574">
            <w:pPr>
              <w:jc w:val="center"/>
              <w:rPr>
                <w:rFonts w:ascii="Cambria" w:eastAsia="Times New Roman" w:hAnsi="Cambria"/>
                <w:sz w:val="20"/>
                <w:szCs w:val="20"/>
              </w:rPr>
            </w:pPr>
          </w:p>
        </w:tc>
        <w:tc>
          <w:tcPr>
            <w:tcW w:w="447" w:type="pct"/>
            <w:vAlign w:val="center"/>
          </w:tcPr>
          <w:p w14:paraId="4EC8B51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w:t>
            </w:r>
            <w:r w:rsidRPr="00B63804">
              <w:rPr>
                <w:rFonts w:ascii="Cambria" w:hAnsi="Cambria"/>
              </w:rPr>
              <w:t xml:space="preserve"> </w:t>
            </w:r>
            <w:r w:rsidRPr="00B63804">
              <w:rPr>
                <w:rFonts w:ascii="Cambria" w:eastAsia="Times New Roman" w:hAnsi="Cambria"/>
                <w:sz w:val="20"/>
                <w:szCs w:val="20"/>
              </w:rPr>
              <w:t>Osmišljavanje projekata, praćenje natječaja i prijava natječaja iz nacionalnih i europskih fondova</w:t>
            </w:r>
          </w:p>
        </w:tc>
        <w:tc>
          <w:tcPr>
            <w:tcW w:w="587" w:type="pct"/>
            <w:vAlign w:val="center"/>
          </w:tcPr>
          <w:p w14:paraId="04D92F8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Projekti financirani iz EU fondova</w:t>
            </w:r>
          </w:p>
        </w:tc>
        <w:tc>
          <w:tcPr>
            <w:tcW w:w="543" w:type="pct"/>
            <w:vAlign w:val="center"/>
          </w:tcPr>
          <w:p w14:paraId="1B01B3B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financiranih projekata</w:t>
            </w:r>
          </w:p>
        </w:tc>
        <w:tc>
          <w:tcPr>
            <w:tcW w:w="517" w:type="pct"/>
            <w:vAlign w:val="center"/>
          </w:tcPr>
          <w:p w14:paraId="2B57A97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5D0C8F4C" w14:textId="0F437C98" w:rsidR="00D40E67" w:rsidRPr="007F1856" w:rsidRDefault="00D40E67" w:rsidP="00F40574">
            <w:pPr>
              <w:jc w:val="center"/>
              <w:rPr>
                <w:rFonts w:ascii="Cambria" w:eastAsia="Times New Roman" w:hAnsi="Cambria"/>
                <w:sz w:val="20"/>
                <w:szCs w:val="20"/>
              </w:rPr>
            </w:pPr>
            <w:r w:rsidRPr="007F1856">
              <w:rPr>
                <w:rFonts w:ascii="Cambria" w:eastAsia="Times New Roman" w:hAnsi="Cambria"/>
                <w:sz w:val="20"/>
                <w:szCs w:val="20"/>
              </w:rPr>
              <w:t>Polazno</w:t>
            </w:r>
            <w:r w:rsidR="001A7245" w:rsidRPr="007F1856">
              <w:rPr>
                <w:rFonts w:ascii="Cambria" w:eastAsia="Times New Roman" w:hAnsi="Cambria"/>
                <w:sz w:val="20"/>
                <w:szCs w:val="20"/>
              </w:rPr>
              <w:t xml:space="preserve"> </w:t>
            </w:r>
            <w:r w:rsidRPr="007F1856">
              <w:rPr>
                <w:rFonts w:ascii="Cambria" w:eastAsia="Times New Roman" w:hAnsi="Cambria"/>
                <w:sz w:val="20"/>
                <w:szCs w:val="20"/>
              </w:rPr>
              <w:t>(</w:t>
            </w:r>
            <w:r w:rsidR="007F1856" w:rsidRPr="007F1856">
              <w:rPr>
                <w:rFonts w:ascii="Cambria" w:eastAsia="Times New Roman" w:hAnsi="Cambria"/>
                <w:sz w:val="20"/>
                <w:szCs w:val="20"/>
              </w:rPr>
              <w:t>5</w:t>
            </w:r>
            <w:r w:rsidRPr="007F1856">
              <w:rPr>
                <w:rFonts w:ascii="Cambria" w:eastAsia="Times New Roman" w:hAnsi="Cambria"/>
                <w:sz w:val="20"/>
                <w:szCs w:val="20"/>
              </w:rPr>
              <w:t>)</w:t>
            </w:r>
          </w:p>
          <w:p w14:paraId="45E22D60" w14:textId="48ED8B00" w:rsidR="00D40E67" w:rsidRPr="00B63804" w:rsidRDefault="00D40E67" w:rsidP="00F40574">
            <w:pPr>
              <w:jc w:val="center"/>
              <w:rPr>
                <w:rFonts w:ascii="Cambria" w:eastAsia="Times New Roman" w:hAnsi="Cambria"/>
                <w:sz w:val="20"/>
                <w:szCs w:val="20"/>
                <w:highlight w:val="yellow"/>
              </w:rPr>
            </w:pPr>
            <w:r w:rsidRPr="007F1856">
              <w:rPr>
                <w:rFonts w:ascii="Cambria" w:eastAsia="Times New Roman" w:hAnsi="Cambria"/>
                <w:sz w:val="20"/>
                <w:szCs w:val="20"/>
              </w:rPr>
              <w:t>Ciljano</w:t>
            </w:r>
            <w:r w:rsidR="003A3A4B">
              <w:rPr>
                <w:rFonts w:ascii="Cambria" w:eastAsia="Times New Roman" w:hAnsi="Cambria"/>
                <w:sz w:val="20"/>
                <w:szCs w:val="20"/>
              </w:rPr>
              <w:t xml:space="preserve"> </w:t>
            </w:r>
            <w:r w:rsidRPr="007F1856">
              <w:rPr>
                <w:rFonts w:ascii="Cambria" w:eastAsia="Times New Roman" w:hAnsi="Cambria"/>
                <w:sz w:val="20"/>
                <w:szCs w:val="20"/>
              </w:rPr>
              <w:t>(</w:t>
            </w:r>
            <w:r w:rsidR="007F1856" w:rsidRPr="007F1856">
              <w:rPr>
                <w:rFonts w:ascii="Cambria" w:eastAsia="Times New Roman" w:hAnsi="Cambria"/>
                <w:sz w:val="20"/>
                <w:szCs w:val="20"/>
              </w:rPr>
              <w:t>ovisi o dinamici otvorenih natječaja</w:t>
            </w:r>
            <w:r w:rsidRPr="007F1856">
              <w:rPr>
                <w:rFonts w:ascii="Cambria" w:eastAsia="Times New Roman" w:hAnsi="Cambria"/>
                <w:sz w:val="20"/>
                <w:szCs w:val="20"/>
              </w:rPr>
              <w:t>)</w:t>
            </w:r>
          </w:p>
        </w:tc>
        <w:tc>
          <w:tcPr>
            <w:tcW w:w="943" w:type="pct"/>
            <w:vAlign w:val="center"/>
          </w:tcPr>
          <w:p w14:paraId="10F3A2C1" w14:textId="4760F20B" w:rsidR="00D40E67" w:rsidRPr="00B63804" w:rsidRDefault="00D40E67" w:rsidP="003A3A4B">
            <w:pPr>
              <w:jc w:val="center"/>
              <w:rPr>
                <w:rFonts w:ascii="Cambria" w:eastAsia="Times New Roman" w:hAnsi="Cambria"/>
                <w:sz w:val="20"/>
                <w:szCs w:val="20"/>
              </w:rPr>
            </w:pPr>
          </w:p>
        </w:tc>
      </w:tr>
      <w:tr w:rsidR="00D40E67" w:rsidRPr="00B63804" w14:paraId="07A446CE" w14:textId="77777777" w:rsidTr="00F40574">
        <w:trPr>
          <w:trHeight w:val="284"/>
        </w:trPr>
        <w:tc>
          <w:tcPr>
            <w:tcW w:w="564" w:type="pct"/>
            <w:vAlign w:val="center"/>
          </w:tcPr>
          <w:p w14:paraId="35022D89" w14:textId="6BC33315" w:rsidR="00D40E67" w:rsidRPr="00B63804" w:rsidRDefault="00D40E67" w:rsidP="00431CD9">
            <w:pPr>
              <w:jc w:val="center"/>
              <w:rPr>
                <w:rFonts w:ascii="Cambria" w:hAnsi="Cambria"/>
                <w:sz w:val="20"/>
                <w:szCs w:val="20"/>
              </w:rPr>
            </w:pPr>
            <w:r w:rsidRPr="00B63804">
              <w:rPr>
                <w:rFonts w:ascii="Cambria" w:hAnsi="Cambria"/>
                <w:sz w:val="20"/>
                <w:szCs w:val="20"/>
              </w:rPr>
              <w:t xml:space="preserve">Osigurati zaduženim </w:t>
            </w:r>
            <w:r w:rsidR="00431CD9">
              <w:rPr>
                <w:rFonts w:ascii="Cambria" w:hAnsi="Cambria"/>
                <w:sz w:val="20"/>
                <w:szCs w:val="20"/>
              </w:rPr>
              <w:t>službenicima</w:t>
            </w:r>
            <w:r w:rsidRPr="00B63804">
              <w:rPr>
                <w:rFonts w:ascii="Cambria" w:hAnsi="Cambria"/>
                <w:sz w:val="20"/>
                <w:szCs w:val="20"/>
              </w:rPr>
              <w:t xml:space="preserve"> dodatnu edukaciju o vođenju projekata</w:t>
            </w:r>
          </w:p>
        </w:tc>
        <w:tc>
          <w:tcPr>
            <w:tcW w:w="895" w:type="pct"/>
            <w:vAlign w:val="center"/>
          </w:tcPr>
          <w:p w14:paraId="2F99A38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Zakon o službenicima i namještenicima u lokalnoj i područnoj (regionalnoj) samoupravi (</w:t>
            </w:r>
            <w:r w:rsidRPr="00B63804">
              <w:rPr>
                <w:rFonts w:ascii="Cambria" w:eastAsia="Times New Roman" w:hAnsi="Cambria" w:cstheme="majorHAnsi"/>
                <w:sz w:val="20"/>
                <w:szCs w:val="20"/>
              </w:rPr>
              <w:t>»</w:t>
            </w:r>
            <w:r w:rsidRPr="00B63804">
              <w:rPr>
                <w:rFonts w:ascii="Cambria" w:eastAsia="Times New Roman" w:hAnsi="Cambria"/>
                <w:sz w:val="20"/>
                <w:szCs w:val="20"/>
              </w:rPr>
              <w:t>Narodne novine</w:t>
            </w:r>
            <w:r w:rsidRPr="00B63804">
              <w:rPr>
                <w:rFonts w:ascii="Cambria" w:eastAsia="Times New Roman" w:hAnsi="Cambria" w:cstheme="majorHAnsi"/>
                <w:sz w:val="20"/>
                <w:szCs w:val="20"/>
              </w:rPr>
              <w:t>«,</w:t>
            </w:r>
            <w:r w:rsidRPr="00B63804">
              <w:rPr>
                <w:rFonts w:ascii="Cambria" w:eastAsia="Times New Roman" w:hAnsi="Cambria"/>
                <w:sz w:val="20"/>
                <w:szCs w:val="20"/>
              </w:rPr>
              <w:t xml:space="preserve"> broj 86/08, 61/11, 04/18, 112/19)</w:t>
            </w:r>
          </w:p>
        </w:tc>
        <w:tc>
          <w:tcPr>
            <w:tcW w:w="447" w:type="pct"/>
            <w:vAlign w:val="center"/>
          </w:tcPr>
          <w:p w14:paraId="34236C2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Provedba edukacija i stručnih  usavršavanja</w:t>
            </w:r>
          </w:p>
        </w:tc>
        <w:tc>
          <w:tcPr>
            <w:tcW w:w="587" w:type="pct"/>
            <w:vAlign w:val="center"/>
          </w:tcPr>
          <w:p w14:paraId="4DF9D70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Izrada plana izobrazbe</w:t>
            </w:r>
          </w:p>
        </w:tc>
        <w:tc>
          <w:tcPr>
            <w:tcW w:w="543" w:type="pct"/>
            <w:vAlign w:val="center"/>
          </w:tcPr>
          <w:p w14:paraId="04BB423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edukacija</w:t>
            </w:r>
          </w:p>
        </w:tc>
        <w:tc>
          <w:tcPr>
            <w:tcW w:w="517" w:type="pct"/>
            <w:vAlign w:val="center"/>
          </w:tcPr>
          <w:p w14:paraId="1EE74E6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504" w:type="pct"/>
            <w:vAlign w:val="center"/>
          </w:tcPr>
          <w:p w14:paraId="6789D1E8" w14:textId="0FE2E054" w:rsidR="00D40E67" w:rsidRPr="00B63804" w:rsidRDefault="00260253" w:rsidP="00F40574">
            <w:pPr>
              <w:jc w:val="center"/>
              <w:rPr>
                <w:rFonts w:ascii="Cambria" w:eastAsia="Times New Roman" w:hAnsi="Cambria"/>
                <w:sz w:val="20"/>
                <w:szCs w:val="20"/>
                <w:highlight w:val="yellow"/>
              </w:rPr>
            </w:pPr>
            <w:r w:rsidRPr="00260253">
              <w:rPr>
                <w:rFonts w:ascii="Cambria" w:eastAsia="Times New Roman" w:hAnsi="Cambria"/>
                <w:sz w:val="20"/>
                <w:szCs w:val="20"/>
              </w:rPr>
              <w:t>Kontinuirano</w:t>
            </w:r>
          </w:p>
        </w:tc>
        <w:tc>
          <w:tcPr>
            <w:tcW w:w="943" w:type="pct"/>
            <w:vAlign w:val="center"/>
          </w:tcPr>
          <w:p w14:paraId="2D4693E3" w14:textId="03B76F90"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Općina Čavle planira provedbu</w:t>
            </w:r>
            <w:r w:rsidR="00C0269D">
              <w:rPr>
                <w:rFonts w:ascii="Cambria" w:eastAsia="Times New Roman" w:hAnsi="Cambria"/>
                <w:sz w:val="20"/>
                <w:szCs w:val="20"/>
              </w:rPr>
              <w:t>/pohađanje</w:t>
            </w:r>
            <w:r w:rsidRPr="00B63804">
              <w:rPr>
                <w:rFonts w:ascii="Cambria" w:eastAsia="Times New Roman" w:hAnsi="Cambria"/>
                <w:sz w:val="20"/>
                <w:szCs w:val="20"/>
              </w:rPr>
              <w:t xml:space="preserve"> edukacija/seminara.</w:t>
            </w:r>
          </w:p>
        </w:tc>
      </w:tr>
    </w:tbl>
    <w:p w14:paraId="443D106C" w14:textId="77777777" w:rsidR="00D40E67" w:rsidRPr="00B63804" w:rsidRDefault="00D40E67" w:rsidP="00D40E67">
      <w:pPr>
        <w:pStyle w:val="Heading1"/>
        <w:numPr>
          <w:ilvl w:val="0"/>
          <w:numId w:val="1"/>
        </w:numPr>
        <w:spacing w:before="0" w:beforeAutospacing="0" w:after="0" w:afterAutospacing="0" w:line="276" w:lineRule="auto"/>
        <w:ind w:left="624"/>
        <w:jc w:val="both"/>
        <w:rPr>
          <w:rFonts w:ascii="Cambria" w:hAnsi="Cambria"/>
          <w:sz w:val="26"/>
          <w:szCs w:val="26"/>
        </w:rPr>
        <w:sectPr w:rsidR="00D40E67" w:rsidRPr="00B63804" w:rsidSect="00DF295B">
          <w:pgSz w:w="16838" w:h="11906" w:orient="landscape"/>
          <w:pgMar w:top="1418" w:right="1134" w:bottom="1418" w:left="1134" w:header="709" w:footer="709" w:gutter="0"/>
          <w:cols w:space="708"/>
          <w:titlePg/>
          <w:docGrid w:linePitch="360"/>
        </w:sectPr>
      </w:pPr>
    </w:p>
    <w:p w14:paraId="75ABD2ED" w14:textId="77777777" w:rsidR="00D40E67" w:rsidRPr="00B63804" w:rsidRDefault="00D40E67" w:rsidP="00D40E67">
      <w:pPr>
        <w:pStyle w:val="Heading1"/>
        <w:numPr>
          <w:ilvl w:val="0"/>
          <w:numId w:val="1"/>
        </w:numPr>
        <w:spacing w:before="0" w:beforeAutospacing="0" w:after="0" w:afterAutospacing="0" w:line="276" w:lineRule="auto"/>
        <w:ind w:left="624"/>
        <w:jc w:val="both"/>
        <w:rPr>
          <w:rFonts w:ascii="Cambria" w:hAnsi="Cambria"/>
          <w:sz w:val="26"/>
          <w:szCs w:val="26"/>
        </w:rPr>
      </w:pPr>
      <w:bookmarkStart w:id="187" w:name="_Toc149566520"/>
      <w:r w:rsidRPr="00B63804">
        <w:rPr>
          <w:rFonts w:ascii="Cambria" w:hAnsi="Cambria"/>
          <w:sz w:val="26"/>
          <w:szCs w:val="26"/>
        </w:rPr>
        <w:t>POSEBAN CILJ 1.7. - „</w:t>
      </w:r>
      <w:r w:rsidRPr="00B63804">
        <w:rPr>
          <w:rFonts w:ascii="Cambria" w:hAnsi="Cambria"/>
          <w:color w:val="000000"/>
          <w:sz w:val="26"/>
          <w:szCs w:val="26"/>
        </w:rPr>
        <w:t>Usklađivanje i povezivanje baze podataka o imovini</w:t>
      </w:r>
      <w:r w:rsidRPr="00B63804">
        <w:rPr>
          <w:rFonts w:ascii="Cambria" w:hAnsi="Cambria"/>
          <w:sz w:val="26"/>
          <w:szCs w:val="26"/>
        </w:rPr>
        <w:t>“</w:t>
      </w:r>
      <w:bookmarkEnd w:id="187"/>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2"/>
        <w:gridCol w:w="2094"/>
        <w:gridCol w:w="1535"/>
        <w:gridCol w:w="1954"/>
        <w:gridCol w:w="1814"/>
        <w:gridCol w:w="1313"/>
        <w:gridCol w:w="1409"/>
        <w:gridCol w:w="2659"/>
      </w:tblGrid>
      <w:tr w:rsidR="00D40E67" w:rsidRPr="00B63804" w14:paraId="2456A059" w14:textId="77777777" w:rsidTr="00F40574">
        <w:trPr>
          <w:trHeight w:val="284"/>
        </w:trPr>
        <w:tc>
          <w:tcPr>
            <w:tcW w:w="5000" w:type="pct"/>
            <w:gridSpan w:val="8"/>
            <w:shd w:val="clear" w:color="auto" w:fill="B8CCE4" w:themeFill="accent1" w:themeFillTint="66"/>
            <w:vAlign w:val="center"/>
          </w:tcPr>
          <w:p w14:paraId="5BC7CA2D" w14:textId="77777777" w:rsidR="00D40E67" w:rsidRPr="00E930F7" w:rsidRDefault="00D40E67" w:rsidP="00F40574">
            <w:pPr>
              <w:jc w:val="center"/>
              <w:rPr>
                <w:rFonts w:ascii="Cambria" w:hAnsi="Cambria"/>
                <w:color w:val="0F243E" w:themeColor="text2" w:themeShade="80"/>
                <w:sz w:val="20"/>
                <w:szCs w:val="20"/>
              </w:rPr>
            </w:pPr>
            <w:r w:rsidRPr="00E930F7">
              <w:rPr>
                <w:rFonts w:ascii="Cambria" w:eastAsia="Times New Roman" w:hAnsi="Cambria"/>
                <w:b/>
                <w:color w:val="0F243E" w:themeColor="text2" w:themeShade="80"/>
                <w:sz w:val="20"/>
                <w:szCs w:val="20"/>
              </w:rPr>
              <w:t>PRILOG 7: POSEBAN CILJ 1.7.</w:t>
            </w:r>
            <w:r w:rsidRPr="00E930F7">
              <w:rPr>
                <w:rFonts w:ascii="Cambria" w:eastAsia="Times New Roman" w:hAnsi="Cambria"/>
                <w:color w:val="0F243E" w:themeColor="text2" w:themeShade="80"/>
                <w:sz w:val="20"/>
                <w:szCs w:val="20"/>
              </w:rPr>
              <w:t xml:space="preserve"> </w:t>
            </w:r>
            <w:r w:rsidRPr="00E930F7">
              <w:rPr>
                <w:rFonts w:ascii="Cambria" w:hAnsi="Cambria"/>
                <w:color w:val="0F243E" w:themeColor="text2" w:themeShade="80"/>
                <w:sz w:val="20"/>
                <w:szCs w:val="20"/>
              </w:rPr>
              <w:t>„Usklađivanje i povezivanje baze podataka o imovini“</w:t>
            </w:r>
          </w:p>
          <w:p w14:paraId="1AA418C3" w14:textId="77777777" w:rsidR="00D40E67" w:rsidRPr="0002366D" w:rsidRDefault="00D40E67" w:rsidP="00F40574">
            <w:pPr>
              <w:jc w:val="center"/>
              <w:rPr>
                <w:rFonts w:ascii="Cambria" w:eastAsia="Times New Roman" w:hAnsi="Cambria"/>
                <w:color w:val="0F243E" w:themeColor="text2" w:themeShade="80"/>
                <w:sz w:val="24"/>
                <w:szCs w:val="24"/>
              </w:rPr>
            </w:pPr>
            <w:r w:rsidRPr="00E930F7">
              <w:rPr>
                <w:rFonts w:ascii="Cambria" w:hAnsi="Cambria"/>
                <w:b/>
                <w:color w:val="0F243E" w:themeColor="text2" w:themeShade="80"/>
                <w:sz w:val="20"/>
                <w:szCs w:val="20"/>
              </w:rPr>
              <w:t>Razdoblje:</w:t>
            </w:r>
            <w:r w:rsidRPr="00E930F7">
              <w:rPr>
                <w:rFonts w:ascii="Cambria" w:hAnsi="Cambria"/>
                <w:color w:val="0F243E" w:themeColor="text2" w:themeShade="80"/>
                <w:sz w:val="20"/>
                <w:szCs w:val="20"/>
              </w:rPr>
              <w:t xml:space="preserve"> siječanj – prosinac 2024.</w:t>
            </w:r>
          </w:p>
        </w:tc>
      </w:tr>
      <w:tr w:rsidR="00D40E67" w:rsidRPr="00B63804" w14:paraId="5EBED748" w14:textId="77777777" w:rsidTr="00F40574">
        <w:trPr>
          <w:trHeight w:val="284"/>
        </w:trPr>
        <w:tc>
          <w:tcPr>
            <w:tcW w:w="612" w:type="pct"/>
            <w:shd w:val="clear" w:color="auto" w:fill="F2F2F2" w:themeFill="background1" w:themeFillShade="F2"/>
            <w:vAlign w:val="center"/>
          </w:tcPr>
          <w:p w14:paraId="2A522FF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2E067145"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527" w:type="pct"/>
            <w:shd w:val="clear" w:color="auto" w:fill="F2F2F2" w:themeFill="background1" w:themeFillShade="F2"/>
            <w:vAlign w:val="center"/>
          </w:tcPr>
          <w:p w14:paraId="48341E6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12807546"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651FB5F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71" w:type="pct"/>
            <w:shd w:val="clear" w:color="auto" w:fill="F2F2F2" w:themeFill="background1" w:themeFillShade="F2"/>
            <w:vAlign w:val="center"/>
          </w:tcPr>
          <w:p w14:paraId="0C941BF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623" w:type="pct"/>
            <w:shd w:val="clear" w:color="auto" w:fill="F2F2F2" w:themeFill="background1" w:themeFillShade="F2"/>
            <w:vAlign w:val="center"/>
          </w:tcPr>
          <w:p w14:paraId="2901DA21"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51" w:type="pct"/>
            <w:shd w:val="clear" w:color="auto" w:fill="F2F2F2" w:themeFill="background1" w:themeFillShade="F2"/>
            <w:vAlign w:val="center"/>
          </w:tcPr>
          <w:p w14:paraId="4719E015"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484" w:type="pct"/>
            <w:shd w:val="clear" w:color="auto" w:fill="F2F2F2" w:themeFill="background1" w:themeFillShade="F2"/>
            <w:vAlign w:val="center"/>
          </w:tcPr>
          <w:p w14:paraId="46B65308"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913" w:type="pct"/>
            <w:shd w:val="clear" w:color="auto" w:fill="F2F2F2" w:themeFill="background1" w:themeFillShade="F2"/>
            <w:vAlign w:val="center"/>
          </w:tcPr>
          <w:p w14:paraId="5B9C25BB"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p w14:paraId="1060703F"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406D96B5" w14:textId="77777777" w:rsidTr="00F40574">
        <w:trPr>
          <w:trHeight w:val="1818"/>
        </w:trPr>
        <w:tc>
          <w:tcPr>
            <w:tcW w:w="612" w:type="pct"/>
            <w:vAlign w:val="center"/>
          </w:tcPr>
          <w:p w14:paraId="5A55E069"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zajedničkih i specifičnih, razlikovnih atributa u bazama različite namjene</w:t>
            </w:r>
          </w:p>
        </w:tc>
        <w:tc>
          <w:tcPr>
            <w:tcW w:w="719" w:type="pct"/>
            <w:vMerge w:val="restart"/>
            <w:vAlign w:val="center"/>
          </w:tcPr>
          <w:p w14:paraId="2B8F14A1" w14:textId="77777777" w:rsidR="00D40E67" w:rsidRDefault="00D40E67" w:rsidP="00F40574">
            <w:pPr>
              <w:jc w:val="center"/>
              <w:rPr>
                <w:rFonts w:ascii="Cambria" w:hAnsi="Cambria"/>
                <w:sz w:val="20"/>
                <w:szCs w:val="20"/>
              </w:rPr>
            </w:pPr>
            <w:r w:rsidRPr="00B63804">
              <w:rPr>
                <w:rFonts w:ascii="Cambria" w:hAnsi="Cambria"/>
                <w:sz w:val="20"/>
                <w:szCs w:val="20"/>
              </w:rPr>
              <w:t>Zakon o komunalnom gospodarstvu (»Narodne novine«, broj 68/18, 110/18, 32/20),</w:t>
            </w:r>
          </w:p>
          <w:p w14:paraId="4F54EBA3" w14:textId="77777777" w:rsidR="00E44C8D" w:rsidRPr="00B63804" w:rsidRDefault="00E44C8D" w:rsidP="00F40574">
            <w:pPr>
              <w:jc w:val="center"/>
              <w:rPr>
                <w:rFonts w:ascii="Cambria" w:hAnsi="Cambria"/>
                <w:sz w:val="20"/>
                <w:szCs w:val="20"/>
              </w:rPr>
            </w:pPr>
          </w:p>
          <w:p w14:paraId="2B174153" w14:textId="77777777" w:rsidR="00D40E67" w:rsidRPr="00B63804" w:rsidRDefault="00D40E67" w:rsidP="00F40574">
            <w:pPr>
              <w:jc w:val="center"/>
              <w:rPr>
                <w:rFonts w:ascii="Cambria" w:hAnsi="Cambria"/>
                <w:sz w:val="20"/>
                <w:szCs w:val="20"/>
              </w:rPr>
            </w:pPr>
            <w:r w:rsidRPr="00B63804">
              <w:rPr>
                <w:rFonts w:ascii="Cambria" w:hAnsi="Cambria"/>
                <w:sz w:val="20"/>
                <w:szCs w:val="20"/>
              </w:rPr>
              <w:t>Zakon o službenicima i namještenicima u lokalnoj i područnoj (regionalnoj) samoupravi</w:t>
            </w:r>
          </w:p>
          <w:p w14:paraId="3631E904" w14:textId="77777777" w:rsidR="00D40E67" w:rsidRPr="00B63804" w:rsidRDefault="00D40E67" w:rsidP="00F40574">
            <w:pPr>
              <w:jc w:val="center"/>
              <w:rPr>
                <w:rFonts w:ascii="Cambria" w:hAnsi="Cambria"/>
                <w:sz w:val="20"/>
                <w:szCs w:val="20"/>
              </w:rPr>
            </w:pPr>
            <w:r w:rsidRPr="00B63804">
              <w:rPr>
                <w:rFonts w:ascii="Cambria" w:hAnsi="Cambria"/>
                <w:sz w:val="20"/>
                <w:szCs w:val="20"/>
              </w:rPr>
              <w:t>(»Narodne novine«, broj 86/08, 61/11, 04/18, 112/19)</w:t>
            </w:r>
          </w:p>
        </w:tc>
        <w:tc>
          <w:tcPr>
            <w:tcW w:w="527" w:type="pct"/>
            <w:vMerge w:val="restart"/>
            <w:vAlign w:val="center"/>
          </w:tcPr>
          <w:p w14:paraId="33C50C7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Pojavni oblici nekretnina u Evidenciji komunalne infrastrukture</w:t>
            </w:r>
          </w:p>
        </w:tc>
        <w:tc>
          <w:tcPr>
            <w:tcW w:w="671" w:type="pct"/>
            <w:vMerge w:val="restart"/>
            <w:vAlign w:val="center"/>
          </w:tcPr>
          <w:p w14:paraId="297B9B5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Evidentiranje pojavnih oblika komunalne infrastrukture i povezivanje s analitičkom evidencijom imovine</w:t>
            </w:r>
          </w:p>
        </w:tc>
        <w:tc>
          <w:tcPr>
            <w:tcW w:w="623" w:type="pct"/>
            <w:vMerge w:val="restart"/>
            <w:vAlign w:val="center"/>
          </w:tcPr>
          <w:p w14:paraId="0603A40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povezanih pojavnih oblika komunalne infrastrukture s analitičkom evidencijom imovine</w:t>
            </w:r>
          </w:p>
        </w:tc>
        <w:tc>
          <w:tcPr>
            <w:tcW w:w="451" w:type="pct"/>
            <w:vMerge w:val="restart"/>
            <w:vAlign w:val="center"/>
          </w:tcPr>
          <w:p w14:paraId="54B8CD07"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484" w:type="pct"/>
            <w:vMerge w:val="restart"/>
            <w:vAlign w:val="center"/>
          </w:tcPr>
          <w:p w14:paraId="67873B38" w14:textId="0404CA8C" w:rsidR="00D40E67" w:rsidRPr="00B63804" w:rsidRDefault="00F80858" w:rsidP="00F40574">
            <w:pPr>
              <w:jc w:val="center"/>
              <w:rPr>
                <w:rFonts w:ascii="Cambria" w:eastAsia="Times New Roman" w:hAnsi="Cambria"/>
                <w:sz w:val="20"/>
                <w:szCs w:val="20"/>
                <w:highlight w:val="yellow"/>
              </w:rPr>
            </w:pPr>
            <w:r w:rsidRPr="00F80858">
              <w:rPr>
                <w:rFonts w:ascii="Cambria" w:eastAsia="Times New Roman" w:hAnsi="Cambria"/>
                <w:sz w:val="20"/>
                <w:szCs w:val="20"/>
              </w:rPr>
              <w:t>Kontinuirano</w:t>
            </w:r>
          </w:p>
        </w:tc>
        <w:tc>
          <w:tcPr>
            <w:tcW w:w="913" w:type="pct"/>
            <w:vMerge w:val="restart"/>
            <w:vAlign w:val="center"/>
          </w:tcPr>
          <w:p w14:paraId="49F7BF2A"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Povezivanje Evidencije komunalne infrastrukture s analitičkom evidencijom imovine</w:t>
            </w:r>
          </w:p>
        </w:tc>
      </w:tr>
      <w:tr w:rsidR="00D40E67" w:rsidRPr="00B63804" w14:paraId="79A86196" w14:textId="77777777" w:rsidTr="00F40574">
        <w:trPr>
          <w:trHeight w:val="1712"/>
        </w:trPr>
        <w:tc>
          <w:tcPr>
            <w:tcW w:w="612" w:type="pct"/>
            <w:tcBorders>
              <w:bottom w:val="single" w:sz="4" w:space="0" w:color="8DB3E2" w:themeColor="text2" w:themeTint="66"/>
            </w:tcBorders>
            <w:vAlign w:val="center"/>
          </w:tcPr>
          <w:p w14:paraId="473B7F89" w14:textId="77777777" w:rsidR="00D40E67" w:rsidRPr="00B63804" w:rsidRDefault="00D40E67" w:rsidP="00F40574">
            <w:pPr>
              <w:jc w:val="center"/>
              <w:rPr>
                <w:rFonts w:ascii="Cambria" w:hAnsi="Cambria"/>
                <w:sz w:val="20"/>
                <w:szCs w:val="20"/>
              </w:rPr>
            </w:pPr>
            <w:r w:rsidRPr="00B63804">
              <w:rPr>
                <w:rFonts w:ascii="Cambria" w:hAnsi="Cambria"/>
                <w:sz w:val="20"/>
                <w:szCs w:val="20"/>
              </w:rPr>
              <w:t>Standardizacija pojmova u svim aplikativnim rješenjima</w:t>
            </w:r>
          </w:p>
        </w:tc>
        <w:tc>
          <w:tcPr>
            <w:tcW w:w="719" w:type="pct"/>
            <w:vMerge/>
            <w:tcBorders>
              <w:bottom w:val="single" w:sz="4" w:space="0" w:color="8DB3E2" w:themeColor="text2" w:themeTint="66"/>
            </w:tcBorders>
            <w:vAlign w:val="center"/>
          </w:tcPr>
          <w:p w14:paraId="5098862E" w14:textId="77777777" w:rsidR="00D40E67" w:rsidRPr="00B63804" w:rsidRDefault="00D40E67" w:rsidP="00F40574">
            <w:pPr>
              <w:jc w:val="center"/>
              <w:rPr>
                <w:rFonts w:ascii="Cambria" w:eastAsia="Times New Roman" w:hAnsi="Cambria"/>
                <w:sz w:val="24"/>
                <w:szCs w:val="24"/>
              </w:rPr>
            </w:pPr>
          </w:p>
        </w:tc>
        <w:tc>
          <w:tcPr>
            <w:tcW w:w="527" w:type="pct"/>
            <w:vMerge/>
            <w:tcBorders>
              <w:bottom w:val="single" w:sz="4" w:space="0" w:color="8DB3E2" w:themeColor="text2" w:themeTint="66"/>
            </w:tcBorders>
            <w:vAlign w:val="center"/>
          </w:tcPr>
          <w:p w14:paraId="066083A2" w14:textId="77777777" w:rsidR="00D40E67" w:rsidRPr="00B63804" w:rsidRDefault="00D40E67" w:rsidP="00F40574">
            <w:pPr>
              <w:jc w:val="center"/>
              <w:rPr>
                <w:rFonts w:ascii="Cambria" w:eastAsia="Times New Roman" w:hAnsi="Cambria"/>
                <w:sz w:val="20"/>
                <w:szCs w:val="20"/>
              </w:rPr>
            </w:pPr>
          </w:p>
        </w:tc>
        <w:tc>
          <w:tcPr>
            <w:tcW w:w="671" w:type="pct"/>
            <w:vMerge/>
            <w:tcBorders>
              <w:bottom w:val="single" w:sz="4" w:space="0" w:color="8DB3E2" w:themeColor="text2" w:themeTint="66"/>
            </w:tcBorders>
            <w:vAlign w:val="center"/>
          </w:tcPr>
          <w:p w14:paraId="3FA68710" w14:textId="77777777" w:rsidR="00D40E67" w:rsidRPr="00B63804" w:rsidRDefault="00D40E67" w:rsidP="00F40574">
            <w:pPr>
              <w:jc w:val="center"/>
              <w:rPr>
                <w:rFonts w:ascii="Cambria" w:eastAsia="Times New Roman" w:hAnsi="Cambria"/>
                <w:sz w:val="20"/>
                <w:szCs w:val="20"/>
              </w:rPr>
            </w:pPr>
          </w:p>
        </w:tc>
        <w:tc>
          <w:tcPr>
            <w:tcW w:w="623" w:type="pct"/>
            <w:vMerge/>
            <w:tcBorders>
              <w:bottom w:val="single" w:sz="4" w:space="0" w:color="8DB3E2" w:themeColor="text2" w:themeTint="66"/>
            </w:tcBorders>
            <w:vAlign w:val="center"/>
          </w:tcPr>
          <w:p w14:paraId="729846E7" w14:textId="77777777" w:rsidR="00D40E67" w:rsidRPr="00B63804" w:rsidRDefault="00D40E67" w:rsidP="00F40574">
            <w:pPr>
              <w:jc w:val="center"/>
              <w:rPr>
                <w:rFonts w:ascii="Cambria" w:eastAsia="Times New Roman" w:hAnsi="Cambria"/>
                <w:sz w:val="20"/>
                <w:szCs w:val="20"/>
              </w:rPr>
            </w:pPr>
          </w:p>
        </w:tc>
        <w:tc>
          <w:tcPr>
            <w:tcW w:w="451" w:type="pct"/>
            <w:vMerge/>
            <w:tcBorders>
              <w:bottom w:val="single" w:sz="4" w:space="0" w:color="8DB3E2" w:themeColor="text2" w:themeTint="66"/>
            </w:tcBorders>
            <w:vAlign w:val="center"/>
          </w:tcPr>
          <w:p w14:paraId="56E500CE" w14:textId="77777777" w:rsidR="00D40E67" w:rsidRPr="00B63804" w:rsidRDefault="00D40E67" w:rsidP="00F40574">
            <w:pPr>
              <w:jc w:val="center"/>
              <w:rPr>
                <w:rFonts w:ascii="Cambria" w:eastAsia="Times New Roman" w:hAnsi="Cambria"/>
                <w:sz w:val="20"/>
                <w:szCs w:val="20"/>
              </w:rPr>
            </w:pPr>
          </w:p>
        </w:tc>
        <w:tc>
          <w:tcPr>
            <w:tcW w:w="484" w:type="pct"/>
            <w:vMerge/>
            <w:tcBorders>
              <w:bottom w:val="single" w:sz="4" w:space="0" w:color="8DB3E2" w:themeColor="text2" w:themeTint="66"/>
            </w:tcBorders>
            <w:vAlign w:val="center"/>
          </w:tcPr>
          <w:p w14:paraId="2A5CC677" w14:textId="77777777" w:rsidR="00D40E67" w:rsidRPr="00B63804" w:rsidRDefault="00D40E67" w:rsidP="00F40574">
            <w:pPr>
              <w:jc w:val="center"/>
              <w:rPr>
                <w:rFonts w:ascii="Cambria" w:eastAsia="Times New Roman" w:hAnsi="Cambria"/>
                <w:sz w:val="24"/>
                <w:szCs w:val="24"/>
                <w:highlight w:val="yellow"/>
              </w:rPr>
            </w:pPr>
          </w:p>
        </w:tc>
        <w:tc>
          <w:tcPr>
            <w:tcW w:w="913" w:type="pct"/>
            <w:vMerge/>
            <w:vAlign w:val="center"/>
          </w:tcPr>
          <w:p w14:paraId="44367EB9" w14:textId="77777777" w:rsidR="00D40E67" w:rsidRPr="00B63804" w:rsidRDefault="00D40E67" w:rsidP="00F40574">
            <w:pPr>
              <w:jc w:val="center"/>
              <w:rPr>
                <w:rFonts w:ascii="Cambria" w:eastAsia="Times New Roman" w:hAnsi="Cambria"/>
                <w:sz w:val="20"/>
                <w:szCs w:val="20"/>
              </w:rPr>
            </w:pPr>
          </w:p>
        </w:tc>
      </w:tr>
      <w:tr w:rsidR="00D40E67" w:rsidRPr="00B63804" w14:paraId="36AF3024" w14:textId="77777777" w:rsidTr="00F40574">
        <w:trPr>
          <w:trHeight w:val="284"/>
        </w:trPr>
        <w:tc>
          <w:tcPr>
            <w:tcW w:w="612" w:type="pct"/>
            <w:vAlign w:val="center"/>
          </w:tcPr>
          <w:p w14:paraId="4BB4A44A" w14:textId="43A732CA" w:rsidR="00D40E67" w:rsidRPr="00B63804" w:rsidRDefault="00D40E67" w:rsidP="00431CD9">
            <w:pPr>
              <w:jc w:val="center"/>
              <w:rPr>
                <w:rFonts w:ascii="Cambria" w:hAnsi="Cambria"/>
                <w:sz w:val="20"/>
                <w:szCs w:val="20"/>
              </w:rPr>
            </w:pPr>
            <w:r w:rsidRPr="00B63804">
              <w:rPr>
                <w:rFonts w:ascii="Cambria" w:hAnsi="Cambria"/>
                <w:sz w:val="20"/>
                <w:szCs w:val="20"/>
              </w:rPr>
              <w:t xml:space="preserve">Radna koordinacija upravnih tijela ili </w:t>
            </w:r>
            <w:r w:rsidR="00431CD9">
              <w:rPr>
                <w:rFonts w:ascii="Cambria" w:hAnsi="Cambria"/>
                <w:sz w:val="20"/>
                <w:szCs w:val="20"/>
              </w:rPr>
              <w:t>službenika</w:t>
            </w:r>
            <w:r w:rsidRPr="00B63804">
              <w:rPr>
                <w:rFonts w:ascii="Cambria" w:hAnsi="Cambria"/>
                <w:sz w:val="20"/>
                <w:szCs w:val="20"/>
              </w:rPr>
              <w:t xml:space="preserve"> </w:t>
            </w:r>
            <w:r w:rsidR="00431CD9">
              <w:rPr>
                <w:rFonts w:ascii="Cambria" w:hAnsi="Cambria"/>
                <w:sz w:val="20"/>
                <w:szCs w:val="20"/>
              </w:rPr>
              <w:t>upravnog odjela nadležnog</w:t>
            </w:r>
            <w:r w:rsidRPr="00B63804">
              <w:rPr>
                <w:rFonts w:ascii="Cambria" w:hAnsi="Cambria"/>
                <w:sz w:val="20"/>
                <w:szCs w:val="20"/>
              </w:rPr>
              <w:t xml:space="preserve"> za poslove evidentiranja općinske imovine, za poslove evidentiranja komunalne infrastrukture i za poslove financija i proračuna , s ciljem uspostave i primjene jedinstvenog identifikacijskog sustava za svu imovinu</w:t>
            </w:r>
          </w:p>
        </w:tc>
        <w:tc>
          <w:tcPr>
            <w:tcW w:w="719" w:type="pct"/>
            <w:vMerge/>
            <w:vAlign w:val="center"/>
          </w:tcPr>
          <w:p w14:paraId="6C0F7AD4"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28E80FF4" w14:textId="77777777" w:rsidR="00D40E67" w:rsidRPr="00B63804" w:rsidRDefault="00D40E67" w:rsidP="00F40574">
            <w:pPr>
              <w:jc w:val="center"/>
              <w:rPr>
                <w:rFonts w:ascii="Cambria" w:eastAsia="Times New Roman" w:hAnsi="Cambria"/>
                <w:sz w:val="20"/>
                <w:szCs w:val="20"/>
              </w:rPr>
            </w:pPr>
          </w:p>
          <w:p w14:paraId="69B8BDB5" w14:textId="77777777" w:rsidR="00D40E67" w:rsidRPr="00B63804" w:rsidRDefault="00D40E67" w:rsidP="00F40574">
            <w:pPr>
              <w:jc w:val="center"/>
              <w:rPr>
                <w:rFonts w:ascii="Cambria" w:eastAsia="Times New Roman" w:hAnsi="Cambria"/>
                <w:sz w:val="20"/>
                <w:szCs w:val="20"/>
              </w:rPr>
            </w:pPr>
          </w:p>
          <w:p w14:paraId="6F52C030" w14:textId="3B8140C3"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Poslovi evidentiranja općinske imovine, poslovi evidentiranja komunalne infrastrukture i poslovi financija i proračuna</w:t>
            </w:r>
          </w:p>
        </w:tc>
        <w:tc>
          <w:tcPr>
            <w:tcW w:w="623" w:type="pct"/>
            <w:vAlign w:val="center"/>
          </w:tcPr>
          <w:p w14:paraId="4BDBC888" w14:textId="77777777" w:rsidR="00D40E67" w:rsidRPr="00B63804" w:rsidRDefault="00D40E67" w:rsidP="00A72EA4">
            <w:pPr>
              <w:rPr>
                <w:rFonts w:ascii="Cambria" w:eastAsia="Times New Roman" w:hAnsi="Cambria"/>
                <w:sz w:val="20"/>
                <w:szCs w:val="20"/>
              </w:rPr>
            </w:pPr>
          </w:p>
          <w:p w14:paraId="49A8ED6F" w14:textId="12B65B58" w:rsidR="00D40E67" w:rsidRPr="00B63804" w:rsidRDefault="00E9390C" w:rsidP="00F40574">
            <w:pPr>
              <w:jc w:val="center"/>
              <w:rPr>
                <w:rFonts w:ascii="Cambria" w:eastAsia="Times New Roman" w:hAnsi="Cambria"/>
                <w:sz w:val="20"/>
                <w:szCs w:val="20"/>
              </w:rPr>
            </w:pPr>
            <w:r w:rsidRPr="00236FA0">
              <w:rPr>
                <w:rFonts w:ascii="Cambria" w:eastAsia="Times New Roman" w:hAnsi="Cambria"/>
                <w:sz w:val="20"/>
                <w:szCs w:val="20"/>
              </w:rPr>
              <w:t>Nadležnost- Poslovi evidentiranja općinske imovine, poslovi evidentiranja komunalne infrastrukture i poslovi financija i proračuna</w:t>
            </w:r>
          </w:p>
        </w:tc>
        <w:tc>
          <w:tcPr>
            <w:tcW w:w="451" w:type="pct"/>
            <w:vAlign w:val="center"/>
          </w:tcPr>
          <w:p w14:paraId="2B797830" w14:textId="7C741CBD" w:rsidR="00D40E67" w:rsidRPr="00B63804" w:rsidRDefault="00A72EA4" w:rsidP="00F40574">
            <w:pPr>
              <w:jc w:val="center"/>
              <w:rPr>
                <w:rFonts w:ascii="Cambria" w:eastAsia="Times New Roman" w:hAnsi="Cambria"/>
                <w:sz w:val="20"/>
                <w:szCs w:val="20"/>
              </w:rPr>
            </w:pPr>
            <w:r>
              <w:rPr>
                <w:rFonts w:ascii="Cambria" w:eastAsia="Times New Roman" w:hAnsi="Cambria"/>
                <w:sz w:val="20"/>
                <w:szCs w:val="20"/>
              </w:rPr>
              <w:t>-</w:t>
            </w:r>
          </w:p>
        </w:tc>
        <w:tc>
          <w:tcPr>
            <w:tcW w:w="484" w:type="pct"/>
            <w:vAlign w:val="center"/>
          </w:tcPr>
          <w:p w14:paraId="0ADDE708" w14:textId="08055228" w:rsidR="00D40E67" w:rsidRPr="00B63804" w:rsidRDefault="00024D3E" w:rsidP="00024D3E">
            <w:pPr>
              <w:jc w:val="center"/>
              <w:rPr>
                <w:rFonts w:ascii="Cambria" w:eastAsia="Times New Roman" w:hAnsi="Cambria"/>
                <w:sz w:val="20"/>
                <w:szCs w:val="20"/>
                <w:highlight w:val="yellow"/>
              </w:rPr>
            </w:pPr>
            <w:r w:rsidRPr="00024D3E">
              <w:rPr>
                <w:rFonts w:ascii="Cambria" w:eastAsia="Times New Roman" w:hAnsi="Cambria"/>
                <w:sz w:val="20"/>
                <w:szCs w:val="20"/>
              </w:rPr>
              <w:t>U nadležnosti Upravnog odjela</w:t>
            </w:r>
          </w:p>
        </w:tc>
        <w:tc>
          <w:tcPr>
            <w:tcW w:w="913" w:type="pct"/>
            <w:vAlign w:val="center"/>
          </w:tcPr>
          <w:p w14:paraId="7DF4E2D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12814950" w14:textId="77777777" w:rsidTr="00F40574">
        <w:trPr>
          <w:trHeight w:val="284"/>
        </w:trPr>
        <w:tc>
          <w:tcPr>
            <w:tcW w:w="612" w:type="pct"/>
            <w:vAlign w:val="center"/>
          </w:tcPr>
          <w:p w14:paraId="79D6AD6A"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i definiranje mogućnosti povezivanja sa ostalim informacijskim sustavima koji vode različite podatke o imovini iz svoje nadležnosti</w:t>
            </w:r>
          </w:p>
        </w:tc>
        <w:tc>
          <w:tcPr>
            <w:tcW w:w="719" w:type="pct"/>
            <w:vMerge/>
            <w:vAlign w:val="center"/>
          </w:tcPr>
          <w:p w14:paraId="3BC7C1A1"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795C1CB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Povezivanje sustava s podacima o imovini</w:t>
            </w:r>
          </w:p>
        </w:tc>
        <w:tc>
          <w:tcPr>
            <w:tcW w:w="623" w:type="pct"/>
            <w:vAlign w:val="center"/>
          </w:tcPr>
          <w:p w14:paraId="5DC6B9E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Svi podaci o imovini upisani na jednom mjestu</w:t>
            </w:r>
          </w:p>
        </w:tc>
        <w:tc>
          <w:tcPr>
            <w:tcW w:w="451" w:type="pct"/>
            <w:vAlign w:val="center"/>
          </w:tcPr>
          <w:p w14:paraId="2BD5AA1B" w14:textId="060A154D" w:rsidR="00D40E67" w:rsidRPr="00B63804" w:rsidRDefault="00792EA1" w:rsidP="00F40574">
            <w:pPr>
              <w:jc w:val="center"/>
              <w:rPr>
                <w:rFonts w:ascii="Cambria" w:eastAsia="Times New Roman" w:hAnsi="Cambria"/>
                <w:sz w:val="20"/>
                <w:szCs w:val="20"/>
              </w:rPr>
            </w:pPr>
            <w:r>
              <w:rPr>
                <w:rFonts w:ascii="Cambria" w:eastAsia="Times New Roman" w:hAnsi="Cambria"/>
                <w:sz w:val="20"/>
                <w:szCs w:val="20"/>
              </w:rPr>
              <w:t>%</w:t>
            </w:r>
          </w:p>
        </w:tc>
        <w:tc>
          <w:tcPr>
            <w:tcW w:w="484" w:type="pct"/>
            <w:vAlign w:val="center"/>
          </w:tcPr>
          <w:p w14:paraId="3EEB9E95" w14:textId="136365A0" w:rsidR="00D40E67" w:rsidRPr="0080499B" w:rsidRDefault="00D40E67" w:rsidP="00F40574">
            <w:pPr>
              <w:jc w:val="center"/>
              <w:rPr>
                <w:rFonts w:ascii="Cambria" w:eastAsia="Times New Roman" w:hAnsi="Cambria"/>
                <w:sz w:val="20"/>
                <w:szCs w:val="20"/>
              </w:rPr>
            </w:pPr>
            <w:r w:rsidRPr="0080499B">
              <w:rPr>
                <w:rFonts w:ascii="Cambria" w:eastAsia="Times New Roman" w:hAnsi="Cambria"/>
                <w:sz w:val="20"/>
                <w:szCs w:val="20"/>
              </w:rPr>
              <w:t>Polazno</w:t>
            </w:r>
            <w:r w:rsidR="0080499B">
              <w:rPr>
                <w:rFonts w:ascii="Cambria" w:eastAsia="Times New Roman" w:hAnsi="Cambria"/>
                <w:sz w:val="20"/>
                <w:szCs w:val="20"/>
              </w:rPr>
              <w:t xml:space="preserve"> </w:t>
            </w:r>
            <w:r w:rsidRPr="0080499B">
              <w:rPr>
                <w:rFonts w:ascii="Cambria" w:eastAsia="Times New Roman" w:hAnsi="Cambria"/>
                <w:sz w:val="20"/>
                <w:szCs w:val="20"/>
              </w:rPr>
              <w:t>(</w:t>
            </w:r>
            <w:r w:rsidR="00FD1CEF" w:rsidRPr="0080499B">
              <w:rPr>
                <w:rFonts w:ascii="Cambria" w:eastAsia="Times New Roman" w:hAnsi="Cambria"/>
                <w:sz w:val="20"/>
                <w:szCs w:val="20"/>
              </w:rPr>
              <w:t>60%</w:t>
            </w:r>
            <w:r w:rsidRPr="0080499B">
              <w:rPr>
                <w:rFonts w:ascii="Cambria" w:eastAsia="Times New Roman" w:hAnsi="Cambria"/>
                <w:sz w:val="20"/>
                <w:szCs w:val="20"/>
              </w:rPr>
              <w:t>)</w:t>
            </w:r>
          </w:p>
          <w:p w14:paraId="702F8C9F" w14:textId="673E5F46" w:rsidR="00D40E67" w:rsidRPr="00B63804" w:rsidRDefault="00D40E67" w:rsidP="00F40574">
            <w:pPr>
              <w:jc w:val="center"/>
              <w:rPr>
                <w:rFonts w:ascii="Cambria" w:eastAsia="Times New Roman" w:hAnsi="Cambria"/>
                <w:sz w:val="20"/>
                <w:szCs w:val="20"/>
                <w:highlight w:val="yellow"/>
              </w:rPr>
            </w:pPr>
            <w:r w:rsidRPr="0080499B">
              <w:rPr>
                <w:rFonts w:ascii="Cambria" w:eastAsia="Times New Roman" w:hAnsi="Cambria"/>
                <w:sz w:val="20"/>
                <w:szCs w:val="20"/>
              </w:rPr>
              <w:t>Ciljano</w:t>
            </w:r>
            <w:r w:rsidR="0080499B">
              <w:rPr>
                <w:rFonts w:ascii="Cambria" w:eastAsia="Times New Roman" w:hAnsi="Cambria"/>
                <w:sz w:val="20"/>
                <w:szCs w:val="20"/>
              </w:rPr>
              <w:t xml:space="preserve"> </w:t>
            </w:r>
            <w:r w:rsidRPr="0080499B">
              <w:rPr>
                <w:rFonts w:ascii="Cambria" w:eastAsia="Times New Roman" w:hAnsi="Cambria"/>
                <w:sz w:val="20"/>
                <w:szCs w:val="20"/>
              </w:rPr>
              <w:t>(</w:t>
            </w:r>
            <w:r w:rsidR="00FD1CEF" w:rsidRPr="0080499B">
              <w:rPr>
                <w:rFonts w:ascii="Cambria" w:eastAsia="Times New Roman" w:hAnsi="Cambria"/>
                <w:sz w:val="20"/>
                <w:szCs w:val="20"/>
              </w:rPr>
              <w:t>100%</w:t>
            </w:r>
            <w:r w:rsidRPr="0080499B">
              <w:rPr>
                <w:rFonts w:ascii="Cambria" w:eastAsia="Times New Roman" w:hAnsi="Cambria"/>
                <w:sz w:val="20"/>
                <w:szCs w:val="20"/>
              </w:rPr>
              <w:t>)</w:t>
            </w:r>
          </w:p>
        </w:tc>
        <w:tc>
          <w:tcPr>
            <w:tcW w:w="913" w:type="pct"/>
            <w:vAlign w:val="center"/>
          </w:tcPr>
          <w:p w14:paraId="6B32AF7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295CC163" w14:textId="77777777" w:rsidTr="00F40574">
        <w:trPr>
          <w:trHeight w:val="284"/>
        </w:trPr>
        <w:tc>
          <w:tcPr>
            <w:tcW w:w="612" w:type="pct"/>
            <w:vAlign w:val="center"/>
          </w:tcPr>
          <w:p w14:paraId="04E62BA7" w14:textId="77777777" w:rsidR="00D40E67" w:rsidRPr="00B63804" w:rsidRDefault="00D40E67" w:rsidP="00F40574">
            <w:pPr>
              <w:jc w:val="center"/>
              <w:rPr>
                <w:rFonts w:ascii="Cambria" w:hAnsi="Cambria"/>
                <w:sz w:val="20"/>
                <w:szCs w:val="20"/>
              </w:rPr>
            </w:pPr>
            <w:r w:rsidRPr="00B63804">
              <w:rPr>
                <w:rFonts w:ascii="Cambria" w:hAnsi="Cambria"/>
                <w:sz w:val="20"/>
                <w:szCs w:val="20"/>
              </w:rPr>
              <w:t>Izrada i implementacija programskog rješenja integracije jedinstvenog identifikacijskog sustava za svu općinsku imovinu</w:t>
            </w:r>
          </w:p>
        </w:tc>
        <w:tc>
          <w:tcPr>
            <w:tcW w:w="719" w:type="pct"/>
            <w:vMerge/>
            <w:vAlign w:val="center"/>
          </w:tcPr>
          <w:p w14:paraId="0D2551E1" w14:textId="77777777" w:rsidR="00D40E67" w:rsidRPr="00B63804" w:rsidRDefault="00D40E67" w:rsidP="00F40574">
            <w:pPr>
              <w:jc w:val="center"/>
              <w:rPr>
                <w:rFonts w:ascii="Cambria" w:eastAsia="Times New Roman" w:hAnsi="Cambria"/>
                <w:sz w:val="24"/>
                <w:szCs w:val="24"/>
              </w:rPr>
            </w:pPr>
          </w:p>
        </w:tc>
        <w:tc>
          <w:tcPr>
            <w:tcW w:w="527" w:type="pct"/>
            <w:vMerge w:val="restart"/>
            <w:vAlign w:val="center"/>
          </w:tcPr>
          <w:p w14:paraId="6BC2DEA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1.Traženje ponude od postojećeg dobavljača</w:t>
            </w:r>
          </w:p>
          <w:p w14:paraId="2DE4BC8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Prihvaćanje ponude i uspostava plana izvođenja</w:t>
            </w:r>
          </w:p>
        </w:tc>
        <w:tc>
          <w:tcPr>
            <w:tcW w:w="671" w:type="pct"/>
            <w:vMerge w:val="restart"/>
            <w:vAlign w:val="center"/>
          </w:tcPr>
          <w:p w14:paraId="3B217DA8"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Traženje ponude</w:t>
            </w:r>
          </w:p>
          <w:p w14:paraId="1FC6CCC2" w14:textId="77777777" w:rsidR="00A9037D" w:rsidRPr="00B63804" w:rsidRDefault="00A9037D" w:rsidP="00F40574">
            <w:pPr>
              <w:jc w:val="center"/>
              <w:rPr>
                <w:rFonts w:ascii="Cambria" w:eastAsia="Times New Roman" w:hAnsi="Cambria"/>
                <w:sz w:val="20"/>
                <w:szCs w:val="20"/>
              </w:rPr>
            </w:pPr>
          </w:p>
          <w:p w14:paraId="0EDE5E1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Razmatranje i prihvaćanje ponude</w:t>
            </w:r>
          </w:p>
        </w:tc>
        <w:tc>
          <w:tcPr>
            <w:tcW w:w="623" w:type="pct"/>
            <w:vMerge w:val="restart"/>
            <w:vAlign w:val="center"/>
          </w:tcPr>
          <w:p w14:paraId="03CD4E5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Zahtjev za ponudom</w:t>
            </w:r>
          </w:p>
        </w:tc>
        <w:tc>
          <w:tcPr>
            <w:tcW w:w="451" w:type="pct"/>
            <w:vMerge w:val="restart"/>
            <w:vAlign w:val="center"/>
          </w:tcPr>
          <w:p w14:paraId="7642FDE0"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4" w:type="pct"/>
            <w:vMerge w:val="restart"/>
            <w:vAlign w:val="center"/>
          </w:tcPr>
          <w:p w14:paraId="7368FA60" w14:textId="4B7FA9F6" w:rsidR="00D40E67" w:rsidRPr="00170E50" w:rsidRDefault="00170E50" w:rsidP="00F40574">
            <w:pPr>
              <w:jc w:val="center"/>
              <w:rPr>
                <w:rFonts w:ascii="Cambria" w:eastAsia="Times New Roman" w:hAnsi="Cambria"/>
                <w:sz w:val="20"/>
                <w:szCs w:val="20"/>
              </w:rPr>
            </w:pPr>
            <w:r w:rsidRPr="00170E50">
              <w:rPr>
                <w:rFonts w:ascii="Cambria" w:eastAsia="Times New Roman" w:hAnsi="Cambria"/>
                <w:sz w:val="20"/>
                <w:szCs w:val="20"/>
              </w:rPr>
              <w:t>Kontinuirano</w:t>
            </w:r>
          </w:p>
        </w:tc>
        <w:tc>
          <w:tcPr>
            <w:tcW w:w="913" w:type="pct"/>
            <w:vAlign w:val="center"/>
          </w:tcPr>
          <w:p w14:paraId="1D5A3981"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r>
      <w:tr w:rsidR="00D40E67" w:rsidRPr="00B63804" w14:paraId="078EF807" w14:textId="77777777" w:rsidTr="00F40574">
        <w:trPr>
          <w:trHeight w:val="284"/>
        </w:trPr>
        <w:tc>
          <w:tcPr>
            <w:tcW w:w="612" w:type="pct"/>
            <w:vAlign w:val="center"/>
          </w:tcPr>
          <w:p w14:paraId="6673BD4B" w14:textId="77777777" w:rsidR="00D40E67" w:rsidRPr="00B63804" w:rsidRDefault="00D40E67" w:rsidP="00F40574">
            <w:pPr>
              <w:jc w:val="center"/>
              <w:rPr>
                <w:rFonts w:ascii="Cambria" w:hAnsi="Cambria"/>
                <w:sz w:val="20"/>
                <w:szCs w:val="20"/>
              </w:rPr>
            </w:pPr>
            <w:r w:rsidRPr="00B63804">
              <w:rPr>
                <w:rFonts w:ascii="Cambria" w:hAnsi="Cambria"/>
                <w:sz w:val="20"/>
                <w:szCs w:val="20"/>
              </w:rPr>
              <w:t>Izrada izvještajnog sustava s komplementarnim i dopunjujućim podacima iz raznih baza podataka, preko jedinstvenog identifikacijskog sustava</w:t>
            </w:r>
          </w:p>
        </w:tc>
        <w:tc>
          <w:tcPr>
            <w:tcW w:w="719" w:type="pct"/>
            <w:vMerge/>
            <w:vAlign w:val="center"/>
          </w:tcPr>
          <w:p w14:paraId="0131C748" w14:textId="77777777" w:rsidR="00D40E67" w:rsidRPr="00B63804" w:rsidRDefault="00D40E67" w:rsidP="00F40574">
            <w:pPr>
              <w:jc w:val="center"/>
              <w:rPr>
                <w:rFonts w:ascii="Cambria" w:eastAsia="Times New Roman" w:hAnsi="Cambria"/>
                <w:sz w:val="24"/>
                <w:szCs w:val="24"/>
              </w:rPr>
            </w:pPr>
          </w:p>
        </w:tc>
        <w:tc>
          <w:tcPr>
            <w:tcW w:w="527" w:type="pct"/>
            <w:vMerge/>
            <w:vAlign w:val="center"/>
          </w:tcPr>
          <w:p w14:paraId="6DB6D13F" w14:textId="77777777" w:rsidR="00D40E67" w:rsidRPr="00B63804" w:rsidRDefault="00D40E67" w:rsidP="00F40574">
            <w:pPr>
              <w:jc w:val="center"/>
              <w:rPr>
                <w:rFonts w:ascii="Cambria" w:eastAsia="Times New Roman" w:hAnsi="Cambria"/>
                <w:sz w:val="20"/>
                <w:szCs w:val="20"/>
              </w:rPr>
            </w:pPr>
          </w:p>
        </w:tc>
        <w:tc>
          <w:tcPr>
            <w:tcW w:w="671" w:type="pct"/>
            <w:vMerge/>
            <w:vAlign w:val="center"/>
          </w:tcPr>
          <w:p w14:paraId="198651A8" w14:textId="77777777" w:rsidR="00D40E67" w:rsidRPr="00B63804" w:rsidRDefault="00D40E67" w:rsidP="00F40574">
            <w:pPr>
              <w:jc w:val="center"/>
              <w:rPr>
                <w:rFonts w:ascii="Cambria" w:eastAsia="Times New Roman" w:hAnsi="Cambria"/>
                <w:sz w:val="20"/>
                <w:szCs w:val="20"/>
              </w:rPr>
            </w:pPr>
          </w:p>
        </w:tc>
        <w:tc>
          <w:tcPr>
            <w:tcW w:w="623" w:type="pct"/>
            <w:vMerge/>
            <w:vAlign w:val="center"/>
          </w:tcPr>
          <w:p w14:paraId="50F74B1C" w14:textId="77777777" w:rsidR="00D40E67" w:rsidRPr="00B63804" w:rsidRDefault="00D40E67" w:rsidP="00F40574">
            <w:pPr>
              <w:jc w:val="center"/>
              <w:rPr>
                <w:rFonts w:ascii="Cambria" w:eastAsia="Times New Roman" w:hAnsi="Cambria"/>
                <w:sz w:val="20"/>
                <w:szCs w:val="20"/>
              </w:rPr>
            </w:pPr>
          </w:p>
        </w:tc>
        <w:tc>
          <w:tcPr>
            <w:tcW w:w="451" w:type="pct"/>
            <w:vMerge/>
            <w:vAlign w:val="center"/>
          </w:tcPr>
          <w:p w14:paraId="3A094A0A" w14:textId="77777777" w:rsidR="00D40E67" w:rsidRPr="00B63804" w:rsidRDefault="00D40E67" w:rsidP="00F40574">
            <w:pPr>
              <w:jc w:val="center"/>
              <w:rPr>
                <w:rFonts w:ascii="Cambria" w:eastAsia="Times New Roman" w:hAnsi="Cambria"/>
                <w:sz w:val="20"/>
                <w:szCs w:val="20"/>
              </w:rPr>
            </w:pPr>
          </w:p>
        </w:tc>
        <w:tc>
          <w:tcPr>
            <w:tcW w:w="484" w:type="pct"/>
            <w:vMerge/>
            <w:vAlign w:val="center"/>
          </w:tcPr>
          <w:p w14:paraId="116A2572" w14:textId="77777777" w:rsidR="00D40E67" w:rsidRPr="00B63804" w:rsidRDefault="00D40E67" w:rsidP="00F40574">
            <w:pPr>
              <w:jc w:val="center"/>
              <w:rPr>
                <w:rFonts w:ascii="Cambria" w:eastAsia="Times New Roman" w:hAnsi="Cambria"/>
                <w:sz w:val="20"/>
                <w:szCs w:val="20"/>
              </w:rPr>
            </w:pPr>
          </w:p>
        </w:tc>
        <w:tc>
          <w:tcPr>
            <w:tcW w:w="913" w:type="pct"/>
            <w:vAlign w:val="center"/>
          </w:tcPr>
          <w:p w14:paraId="302B48A7" w14:textId="77777777" w:rsidR="00D40E67" w:rsidRPr="00B63804" w:rsidRDefault="00D40E67" w:rsidP="00F40574">
            <w:pPr>
              <w:jc w:val="center"/>
              <w:rPr>
                <w:rFonts w:ascii="Cambria" w:eastAsia="Times New Roman" w:hAnsi="Cambria"/>
                <w:sz w:val="20"/>
                <w:szCs w:val="20"/>
              </w:rPr>
            </w:pPr>
          </w:p>
        </w:tc>
      </w:tr>
    </w:tbl>
    <w:p w14:paraId="12CDD15A" w14:textId="77777777" w:rsidR="00D40E67" w:rsidRPr="00B63804" w:rsidRDefault="00D40E67" w:rsidP="00D40E67">
      <w:pPr>
        <w:pStyle w:val="Heading1"/>
        <w:spacing w:before="0" w:beforeAutospacing="0" w:after="0" w:afterAutospacing="0" w:line="276" w:lineRule="auto"/>
        <w:jc w:val="both"/>
        <w:rPr>
          <w:rFonts w:ascii="Cambria" w:hAnsi="Cambria"/>
          <w:sz w:val="26"/>
          <w:szCs w:val="26"/>
        </w:rPr>
      </w:pPr>
    </w:p>
    <w:p w14:paraId="7CE534FF" w14:textId="77777777" w:rsidR="00D40E67" w:rsidRPr="00B63804" w:rsidRDefault="00D40E67" w:rsidP="00D40E67">
      <w:pPr>
        <w:spacing w:after="160" w:line="259" w:lineRule="auto"/>
        <w:rPr>
          <w:rFonts w:ascii="Cambria" w:eastAsia="Times New Roman" w:hAnsi="Cambria" w:cs="Times New Roman"/>
          <w:b/>
          <w:bCs/>
          <w:kern w:val="36"/>
          <w:sz w:val="26"/>
          <w:szCs w:val="26"/>
        </w:rPr>
      </w:pPr>
      <w:r w:rsidRPr="00B63804">
        <w:rPr>
          <w:rFonts w:ascii="Cambria" w:hAnsi="Cambria"/>
          <w:sz w:val="26"/>
          <w:szCs w:val="26"/>
        </w:rPr>
        <w:br w:type="page"/>
      </w:r>
    </w:p>
    <w:p w14:paraId="002F0989" w14:textId="77777777" w:rsidR="00D40E67" w:rsidRPr="00B63804" w:rsidRDefault="00D40E67" w:rsidP="00D40E67">
      <w:pPr>
        <w:pStyle w:val="Heading1"/>
        <w:spacing w:before="0" w:beforeAutospacing="0" w:after="0" w:afterAutospacing="0" w:line="276" w:lineRule="auto"/>
        <w:jc w:val="both"/>
        <w:rPr>
          <w:rFonts w:ascii="Cambria" w:hAnsi="Cambria"/>
          <w:sz w:val="26"/>
          <w:szCs w:val="26"/>
        </w:rPr>
      </w:pPr>
    </w:p>
    <w:p w14:paraId="278D79A7" w14:textId="77777777" w:rsidR="00D40E67" w:rsidRPr="00B63804" w:rsidRDefault="00D40E67" w:rsidP="00D40E67">
      <w:pPr>
        <w:pStyle w:val="Heading1"/>
        <w:numPr>
          <w:ilvl w:val="0"/>
          <w:numId w:val="1"/>
        </w:numPr>
        <w:spacing w:before="0" w:beforeAutospacing="0" w:after="0" w:afterAutospacing="0" w:line="276" w:lineRule="auto"/>
        <w:ind w:left="624"/>
        <w:jc w:val="both"/>
        <w:rPr>
          <w:rFonts w:ascii="Cambria" w:hAnsi="Cambria"/>
          <w:sz w:val="26"/>
          <w:szCs w:val="26"/>
        </w:rPr>
      </w:pPr>
      <w:bookmarkStart w:id="188" w:name="_Toc149566521"/>
      <w:r w:rsidRPr="00B63804">
        <w:rPr>
          <w:rFonts w:ascii="Cambria" w:hAnsi="Cambria"/>
          <w:sz w:val="26"/>
          <w:szCs w:val="26"/>
        </w:rPr>
        <w:t>POSEBAN CILJ 1.7. - „</w:t>
      </w:r>
      <w:r w:rsidRPr="00B63804">
        <w:rPr>
          <w:rFonts w:ascii="Cambria" w:hAnsi="Cambria"/>
          <w:color w:val="000000"/>
          <w:sz w:val="26"/>
          <w:szCs w:val="26"/>
        </w:rPr>
        <w:t>Digitalizacija dokumentacije o imovini</w:t>
      </w:r>
      <w:r w:rsidRPr="00B63804">
        <w:rPr>
          <w:rFonts w:ascii="Cambria" w:hAnsi="Cambria"/>
          <w:sz w:val="26"/>
          <w:szCs w:val="26"/>
        </w:rPr>
        <w:t>“</w:t>
      </w:r>
      <w:bookmarkEnd w:id="188"/>
    </w:p>
    <w:tbl>
      <w:tblPr>
        <w:tblStyle w:val="TableGrid"/>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1782"/>
        <w:gridCol w:w="2094"/>
        <w:gridCol w:w="1506"/>
        <w:gridCol w:w="1983"/>
        <w:gridCol w:w="1814"/>
        <w:gridCol w:w="1313"/>
        <w:gridCol w:w="1412"/>
        <w:gridCol w:w="1188"/>
        <w:gridCol w:w="1468"/>
      </w:tblGrid>
      <w:tr w:rsidR="00D40E67" w:rsidRPr="00B63804" w14:paraId="2FFB4A3C" w14:textId="77777777" w:rsidTr="00F40574">
        <w:trPr>
          <w:trHeight w:val="284"/>
        </w:trPr>
        <w:tc>
          <w:tcPr>
            <w:tcW w:w="5000" w:type="pct"/>
            <w:gridSpan w:val="9"/>
            <w:shd w:val="clear" w:color="auto" w:fill="B8CCE4" w:themeFill="accent1" w:themeFillTint="66"/>
            <w:vAlign w:val="center"/>
          </w:tcPr>
          <w:p w14:paraId="7980CDF0" w14:textId="77777777" w:rsidR="00D40E67" w:rsidRPr="00910D3D" w:rsidRDefault="00D40E67" w:rsidP="00F40574">
            <w:pPr>
              <w:jc w:val="center"/>
              <w:rPr>
                <w:rFonts w:ascii="Cambria" w:hAnsi="Cambria"/>
                <w:color w:val="0F243E" w:themeColor="text2" w:themeShade="80"/>
                <w:sz w:val="20"/>
                <w:szCs w:val="20"/>
              </w:rPr>
            </w:pPr>
            <w:r w:rsidRPr="00910D3D">
              <w:rPr>
                <w:rFonts w:ascii="Cambria" w:eastAsia="Times New Roman" w:hAnsi="Cambria"/>
                <w:b/>
                <w:color w:val="0F243E" w:themeColor="text2" w:themeShade="80"/>
                <w:sz w:val="20"/>
                <w:szCs w:val="20"/>
              </w:rPr>
              <w:t>PRILOG 7: POSEBAN CILJ 1.7.</w:t>
            </w:r>
            <w:r w:rsidRPr="00910D3D">
              <w:rPr>
                <w:rFonts w:ascii="Cambria" w:eastAsia="Times New Roman" w:hAnsi="Cambria"/>
                <w:color w:val="0F243E" w:themeColor="text2" w:themeShade="80"/>
                <w:sz w:val="20"/>
                <w:szCs w:val="20"/>
              </w:rPr>
              <w:t xml:space="preserve"> </w:t>
            </w:r>
            <w:r w:rsidRPr="00910D3D">
              <w:rPr>
                <w:rFonts w:ascii="Cambria" w:hAnsi="Cambria"/>
                <w:color w:val="0F243E" w:themeColor="text2" w:themeShade="80"/>
                <w:sz w:val="20"/>
                <w:szCs w:val="20"/>
              </w:rPr>
              <w:t>„Digitalizacija dokumentacije o imovini“</w:t>
            </w:r>
          </w:p>
          <w:p w14:paraId="5D696958" w14:textId="77777777" w:rsidR="00D40E67" w:rsidRPr="0002366D" w:rsidRDefault="00D40E67" w:rsidP="00F40574">
            <w:pPr>
              <w:jc w:val="center"/>
              <w:rPr>
                <w:rFonts w:ascii="Cambria" w:eastAsia="Times New Roman" w:hAnsi="Cambria"/>
                <w:color w:val="0F243E" w:themeColor="text2" w:themeShade="80"/>
                <w:sz w:val="24"/>
                <w:szCs w:val="24"/>
              </w:rPr>
            </w:pPr>
            <w:r w:rsidRPr="00910D3D">
              <w:rPr>
                <w:rFonts w:ascii="Cambria" w:hAnsi="Cambria"/>
                <w:b/>
                <w:color w:val="0F243E" w:themeColor="text2" w:themeShade="80"/>
                <w:sz w:val="20"/>
                <w:szCs w:val="20"/>
              </w:rPr>
              <w:t>Razdoblje:</w:t>
            </w:r>
            <w:r w:rsidRPr="00910D3D">
              <w:rPr>
                <w:rFonts w:ascii="Cambria" w:hAnsi="Cambria"/>
                <w:color w:val="0F243E" w:themeColor="text2" w:themeShade="80"/>
                <w:sz w:val="20"/>
                <w:szCs w:val="20"/>
              </w:rPr>
              <w:t xml:space="preserve"> siječanj – prosinac 2024.</w:t>
            </w:r>
          </w:p>
        </w:tc>
      </w:tr>
      <w:tr w:rsidR="00D40E67" w:rsidRPr="00B63804" w14:paraId="1FA6E282" w14:textId="77777777" w:rsidTr="00A43B4F">
        <w:trPr>
          <w:trHeight w:val="284"/>
        </w:trPr>
        <w:tc>
          <w:tcPr>
            <w:tcW w:w="612" w:type="pct"/>
            <w:shd w:val="clear" w:color="auto" w:fill="F2F2F2" w:themeFill="background1" w:themeFillShade="F2"/>
            <w:vAlign w:val="center"/>
          </w:tcPr>
          <w:p w14:paraId="565B9D8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MJERA</w:t>
            </w:r>
          </w:p>
        </w:tc>
        <w:tc>
          <w:tcPr>
            <w:tcW w:w="719" w:type="pct"/>
            <w:shd w:val="clear" w:color="auto" w:fill="F2F2F2" w:themeFill="background1" w:themeFillShade="F2"/>
            <w:vAlign w:val="center"/>
          </w:tcPr>
          <w:p w14:paraId="13B7846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PRAVNO/UPRAVNI INSTRUMENTI PROVEDBE MJERE</w:t>
            </w:r>
          </w:p>
        </w:tc>
        <w:tc>
          <w:tcPr>
            <w:tcW w:w="517" w:type="pct"/>
            <w:shd w:val="clear" w:color="auto" w:fill="F2F2F2" w:themeFill="background1" w:themeFillShade="F2"/>
            <w:vAlign w:val="center"/>
          </w:tcPr>
          <w:p w14:paraId="025E87DC"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AKTIVNOSTI/</w:t>
            </w:r>
          </w:p>
          <w:p w14:paraId="7F8EB7BE"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 xml:space="preserve">NAČIN </w:t>
            </w:r>
          </w:p>
          <w:p w14:paraId="212BF667"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OSTVARENJA</w:t>
            </w:r>
          </w:p>
        </w:tc>
        <w:tc>
          <w:tcPr>
            <w:tcW w:w="681" w:type="pct"/>
            <w:shd w:val="clear" w:color="auto" w:fill="F2F2F2" w:themeFill="background1" w:themeFillShade="F2"/>
            <w:vAlign w:val="center"/>
          </w:tcPr>
          <w:p w14:paraId="2E989A12"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AKTIVNOSTI</w:t>
            </w:r>
          </w:p>
        </w:tc>
        <w:tc>
          <w:tcPr>
            <w:tcW w:w="623" w:type="pct"/>
            <w:shd w:val="clear" w:color="auto" w:fill="F2F2F2" w:themeFill="background1" w:themeFillShade="F2"/>
            <w:vAlign w:val="center"/>
          </w:tcPr>
          <w:p w14:paraId="2F5B7769"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POKAZATELJI REZULTATA</w:t>
            </w:r>
          </w:p>
        </w:tc>
        <w:tc>
          <w:tcPr>
            <w:tcW w:w="451" w:type="pct"/>
            <w:shd w:val="clear" w:color="auto" w:fill="F2F2F2" w:themeFill="background1" w:themeFillShade="F2"/>
            <w:vAlign w:val="center"/>
          </w:tcPr>
          <w:p w14:paraId="6300CCF0"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MJERNA JEDINICA ZA POKAZATELJ REZULTATA</w:t>
            </w:r>
          </w:p>
        </w:tc>
        <w:tc>
          <w:tcPr>
            <w:tcW w:w="485" w:type="pct"/>
            <w:shd w:val="clear" w:color="auto" w:fill="F2F2F2" w:themeFill="background1" w:themeFillShade="F2"/>
            <w:vAlign w:val="center"/>
          </w:tcPr>
          <w:p w14:paraId="30C2EC34"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POLAZNA I CILJANA VRIJEDNOST MJERNE JEDINICE</w:t>
            </w:r>
          </w:p>
        </w:tc>
        <w:tc>
          <w:tcPr>
            <w:tcW w:w="408" w:type="pct"/>
            <w:shd w:val="clear" w:color="auto" w:fill="F2F2F2" w:themeFill="background1" w:themeFillShade="F2"/>
            <w:vAlign w:val="center"/>
          </w:tcPr>
          <w:p w14:paraId="40EC58A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PROJEKT</w:t>
            </w:r>
          </w:p>
        </w:tc>
        <w:tc>
          <w:tcPr>
            <w:tcW w:w="504" w:type="pct"/>
            <w:shd w:val="clear" w:color="auto" w:fill="F2F2F2" w:themeFill="background1" w:themeFillShade="F2"/>
            <w:vAlign w:val="center"/>
          </w:tcPr>
          <w:p w14:paraId="46114593" w14:textId="77777777" w:rsidR="00D40E67" w:rsidRPr="0002366D" w:rsidRDefault="00D40E67" w:rsidP="00F40574">
            <w:pPr>
              <w:jc w:val="center"/>
              <w:rPr>
                <w:rFonts w:ascii="Cambria" w:eastAsia="Times New Roman" w:hAnsi="Cambria"/>
                <w:b/>
                <w:color w:val="0F243E" w:themeColor="text2" w:themeShade="80"/>
                <w:sz w:val="20"/>
                <w:szCs w:val="20"/>
              </w:rPr>
            </w:pPr>
            <w:r w:rsidRPr="0002366D">
              <w:rPr>
                <w:rFonts w:ascii="Cambria" w:eastAsia="Times New Roman" w:hAnsi="Cambria"/>
                <w:b/>
                <w:color w:val="0F243E" w:themeColor="text2" w:themeShade="80"/>
                <w:sz w:val="20"/>
                <w:szCs w:val="20"/>
              </w:rPr>
              <w:t>OPIS PROJEKTA</w:t>
            </w:r>
          </w:p>
        </w:tc>
      </w:tr>
      <w:tr w:rsidR="00D40E67" w:rsidRPr="00B63804" w14:paraId="0F8FB871" w14:textId="77777777" w:rsidTr="00A43B4F">
        <w:trPr>
          <w:trHeight w:val="1548"/>
        </w:trPr>
        <w:tc>
          <w:tcPr>
            <w:tcW w:w="612" w:type="pct"/>
            <w:vAlign w:val="center"/>
          </w:tcPr>
          <w:p w14:paraId="604C615A" w14:textId="77777777" w:rsidR="00D40E67" w:rsidRPr="00B63804" w:rsidRDefault="00D40E67" w:rsidP="00F40574">
            <w:pPr>
              <w:jc w:val="center"/>
              <w:rPr>
                <w:rFonts w:ascii="Cambria" w:hAnsi="Cambria"/>
                <w:sz w:val="20"/>
                <w:szCs w:val="20"/>
              </w:rPr>
            </w:pPr>
            <w:r w:rsidRPr="00B63804">
              <w:rPr>
                <w:rFonts w:ascii="Cambria" w:hAnsi="Cambria"/>
                <w:sz w:val="20"/>
                <w:szCs w:val="20"/>
              </w:rPr>
              <w:t>Analiza raspoloživosti zapisa i njihovog smještaja po arhivama</w:t>
            </w:r>
          </w:p>
        </w:tc>
        <w:tc>
          <w:tcPr>
            <w:tcW w:w="719" w:type="pct"/>
            <w:vMerge w:val="restart"/>
            <w:vAlign w:val="center"/>
          </w:tcPr>
          <w:p w14:paraId="6D3FA883" w14:textId="07E0BB56" w:rsidR="00D40E67" w:rsidRDefault="00D40E67" w:rsidP="00F40574">
            <w:pPr>
              <w:jc w:val="center"/>
              <w:rPr>
                <w:rFonts w:ascii="Cambria" w:hAnsi="Cambria"/>
                <w:sz w:val="20"/>
                <w:szCs w:val="20"/>
              </w:rPr>
            </w:pPr>
            <w:r w:rsidRPr="00B63804">
              <w:rPr>
                <w:rFonts w:ascii="Cambria" w:hAnsi="Cambria"/>
                <w:sz w:val="20"/>
                <w:szCs w:val="20"/>
              </w:rPr>
              <w:t>Zakon o arhivskom gradivu i arhivima (»Narodne novine«, broj 61/18, 98/19,144/22)</w:t>
            </w:r>
            <w:r w:rsidR="00E44C8D">
              <w:rPr>
                <w:rFonts w:ascii="Cambria" w:hAnsi="Cambria"/>
                <w:sz w:val="20"/>
                <w:szCs w:val="20"/>
              </w:rPr>
              <w:t>,</w:t>
            </w:r>
          </w:p>
          <w:p w14:paraId="605EBCD0" w14:textId="77777777" w:rsidR="00E44C8D" w:rsidRPr="00B63804" w:rsidRDefault="00E44C8D" w:rsidP="00F40574">
            <w:pPr>
              <w:jc w:val="center"/>
              <w:rPr>
                <w:rFonts w:ascii="Cambria" w:hAnsi="Cambria"/>
                <w:sz w:val="20"/>
                <w:szCs w:val="20"/>
              </w:rPr>
            </w:pPr>
          </w:p>
          <w:p w14:paraId="3E309C3B" w14:textId="5CFFF4B7" w:rsidR="00D40E67" w:rsidRDefault="00D40E67" w:rsidP="00F40574">
            <w:pPr>
              <w:jc w:val="center"/>
              <w:rPr>
                <w:rFonts w:ascii="Cambria" w:hAnsi="Cambria"/>
                <w:sz w:val="20"/>
                <w:szCs w:val="20"/>
              </w:rPr>
            </w:pPr>
            <w:r w:rsidRPr="00B63804">
              <w:rPr>
                <w:rFonts w:ascii="Cambria" w:hAnsi="Cambria"/>
                <w:sz w:val="20"/>
                <w:szCs w:val="20"/>
              </w:rPr>
              <w:t>Zakon o službenoj iskaznici (»Narodne novine«, broj 60/23)</w:t>
            </w:r>
            <w:r w:rsidR="00E44C8D">
              <w:rPr>
                <w:rFonts w:ascii="Cambria" w:hAnsi="Cambria"/>
                <w:sz w:val="20"/>
                <w:szCs w:val="20"/>
              </w:rPr>
              <w:t>,</w:t>
            </w:r>
          </w:p>
          <w:p w14:paraId="7C589086" w14:textId="77777777" w:rsidR="00E44C8D" w:rsidRPr="00B63804" w:rsidRDefault="00E44C8D" w:rsidP="00F40574">
            <w:pPr>
              <w:jc w:val="center"/>
              <w:rPr>
                <w:rFonts w:ascii="Cambria" w:hAnsi="Cambria"/>
                <w:sz w:val="20"/>
                <w:szCs w:val="20"/>
              </w:rPr>
            </w:pPr>
          </w:p>
          <w:p w14:paraId="5F3E3165" w14:textId="6FF9CB7A" w:rsidR="00E44C8D" w:rsidRDefault="00D40E67" w:rsidP="00F40574">
            <w:pPr>
              <w:jc w:val="center"/>
              <w:rPr>
                <w:rFonts w:ascii="Cambria" w:hAnsi="Cambria"/>
                <w:sz w:val="20"/>
                <w:szCs w:val="20"/>
              </w:rPr>
            </w:pPr>
            <w:r w:rsidRPr="00B63804">
              <w:rPr>
                <w:rFonts w:ascii="Cambria" w:hAnsi="Cambria"/>
                <w:sz w:val="20"/>
                <w:szCs w:val="20"/>
              </w:rPr>
              <w:t xml:space="preserve">Pravilnikom o </w:t>
            </w:r>
          </w:p>
          <w:p w14:paraId="69E659F9" w14:textId="64BA6EEC" w:rsidR="00D40E67" w:rsidRPr="00B63804" w:rsidRDefault="00D40E67" w:rsidP="00F40574">
            <w:pPr>
              <w:jc w:val="center"/>
              <w:rPr>
                <w:rFonts w:ascii="Cambria" w:hAnsi="Cambria"/>
                <w:sz w:val="20"/>
                <w:szCs w:val="20"/>
              </w:rPr>
            </w:pPr>
            <w:r w:rsidRPr="00B63804">
              <w:rPr>
                <w:rFonts w:ascii="Cambria" w:hAnsi="Cambria"/>
                <w:sz w:val="20"/>
                <w:szCs w:val="20"/>
              </w:rPr>
              <w:t>upravljanju dokumentarnim gradivom izvan arhiva (»Narodne novine« broj 105/20)</w:t>
            </w:r>
          </w:p>
        </w:tc>
        <w:tc>
          <w:tcPr>
            <w:tcW w:w="517" w:type="pct"/>
            <w:vAlign w:val="center"/>
          </w:tcPr>
          <w:p w14:paraId="45169DC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1.Analiza dostupnosti  zapisa</w:t>
            </w:r>
          </w:p>
        </w:tc>
        <w:tc>
          <w:tcPr>
            <w:tcW w:w="681" w:type="pct"/>
            <w:vAlign w:val="center"/>
          </w:tcPr>
          <w:p w14:paraId="0FB043A6" w14:textId="62256BD1"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Analiza dostupnosti zapisa</w:t>
            </w:r>
          </w:p>
        </w:tc>
        <w:tc>
          <w:tcPr>
            <w:tcW w:w="623" w:type="pct"/>
            <w:vAlign w:val="center"/>
          </w:tcPr>
          <w:p w14:paraId="781FF50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Zapisi dostupni javnosti</w:t>
            </w:r>
          </w:p>
        </w:tc>
        <w:tc>
          <w:tcPr>
            <w:tcW w:w="451" w:type="pct"/>
            <w:vAlign w:val="center"/>
          </w:tcPr>
          <w:p w14:paraId="7D089A9B" w14:textId="4BD0A892" w:rsidR="00D40E67" w:rsidRPr="00B63804" w:rsidRDefault="00996A0A" w:rsidP="00F40574">
            <w:pPr>
              <w:jc w:val="center"/>
              <w:rPr>
                <w:rFonts w:ascii="Cambria" w:eastAsia="Times New Roman" w:hAnsi="Cambria"/>
                <w:sz w:val="20"/>
                <w:szCs w:val="20"/>
              </w:rPr>
            </w:pPr>
            <w:r>
              <w:rPr>
                <w:rFonts w:ascii="Cambria" w:eastAsia="Times New Roman" w:hAnsi="Cambria"/>
                <w:sz w:val="20"/>
                <w:szCs w:val="20"/>
              </w:rPr>
              <w:t>%</w:t>
            </w:r>
          </w:p>
        </w:tc>
        <w:tc>
          <w:tcPr>
            <w:tcW w:w="485" w:type="pct"/>
            <w:vAlign w:val="center"/>
          </w:tcPr>
          <w:p w14:paraId="44EADD3B" w14:textId="11EB79D8" w:rsidR="00D40E67" w:rsidRPr="00FE275D" w:rsidRDefault="00C92137" w:rsidP="00C92137">
            <w:pPr>
              <w:rPr>
                <w:rFonts w:ascii="Cambria" w:eastAsia="Times New Roman" w:hAnsi="Cambria"/>
                <w:sz w:val="20"/>
                <w:szCs w:val="20"/>
              </w:rPr>
            </w:pPr>
            <w:r w:rsidRPr="00FE275D">
              <w:rPr>
                <w:rFonts w:ascii="Cambria" w:eastAsia="Times New Roman" w:hAnsi="Cambria"/>
                <w:sz w:val="20"/>
                <w:szCs w:val="20"/>
              </w:rPr>
              <w:t>Kon</w:t>
            </w:r>
            <w:r w:rsidR="00FE275D" w:rsidRPr="00FE275D">
              <w:rPr>
                <w:rFonts w:ascii="Cambria" w:eastAsia="Times New Roman" w:hAnsi="Cambria"/>
                <w:sz w:val="20"/>
                <w:szCs w:val="20"/>
              </w:rPr>
              <w:t>t</w:t>
            </w:r>
            <w:r w:rsidRPr="00FE275D">
              <w:rPr>
                <w:rFonts w:ascii="Cambria" w:eastAsia="Times New Roman" w:hAnsi="Cambria"/>
                <w:sz w:val="20"/>
                <w:szCs w:val="20"/>
              </w:rPr>
              <w:t>inuirano</w:t>
            </w:r>
          </w:p>
        </w:tc>
        <w:tc>
          <w:tcPr>
            <w:tcW w:w="912" w:type="pct"/>
            <w:gridSpan w:val="2"/>
            <w:vAlign w:val="center"/>
          </w:tcPr>
          <w:p w14:paraId="0135FF4C" w14:textId="77777777" w:rsidR="00D40E67" w:rsidRPr="00B63804" w:rsidRDefault="00D40E67" w:rsidP="00F40574">
            <w:pPr>
              <w:jc w:val="center"/>
              <w:rPr>
                <w:rFonts w:ascii="Cambria" w:eastAsia="Times New Roman" w:hAnsi="Cambria"/>
                <w:sz w:val="20"/>
                <w:szCs w:val="20"/>
              </w:rPr>
            </w:pPr>
          </w:p>
        </w:tc>
      </w:tr>
      <w:tr w:rsidR="00D40E67" w:rsidRPr="00B63804" w14:paraId="0D45B243" w14:textId="77777777" w:rsidTr="00A43B4F">
        <w:trPr>
          <w:trHeight w:val="2827"/>
        </w:trPr>
        <w:tc>
          <w:tcPr>
            <w:tcW w:w="612" w:type="pct"/>
            <w:tcBorders>
              <w:bottom w:val="single" w:sz="4" w:space="0" w:color="8DB3E2" w:themeColor="text2" w:themeTint="66"/>
            </w:tcBorders>
            <w:vAlign w:val="center"/>
          </w:tcPr>
          <w:p w14:paraId="17A37283" w14:textId="77777777" w:rsidR="00D40E67" w:rsidRPr="00B63804" w:rsidRDefault="00D40E67" w:rsidP="00F40574">
            <w:pPr>
              <w:jc w:val="center"/>
              <w:rPr>
                <w:rFonts w:ascii="Cambria" w:hAnsi="Cambria"/>
                <w:sz w:val="20"/>
                <w:szCs w:val="20"/>
              </w:rPr>
            </w:pPr>
            <w:r w:rsidRPr="00B63804">
              <w:rPr>
                <w:rFonts w:ascii="Cambria" w:hAnsi="Cambria"/>
                <w:sz w:val="20"/>
                <w:szCs w:val="20"/>
              </w:rPr>
              <w:t>Implementacija programskog rješenja za obuhvat arhivske građe</w:t>
            </w:r>
          </w:p>
        </w:tc>
        <w:tc>
          <w:tcPr>
            <w:tcW w:w="719" w:type="pct"/>
            <w:vMerge/>
            <w:vAlign w:val="center"/>
          </w:tcPr>
          <w:p w14:paraId="746CD80D" w14:textId="77777777" w:rsidR="00D40E67" w:rsidRPr="00B63804" w:rsidRDefault="00D40E67" w:rsidP="00F40574">
            <w:pPr>
              <w:jc w:val="center"/>
              <w:rPr>
                <w:rFonts w:ascii="Cambria" w:eastAsia="Times New Roman" w:hAnsi="Cambria"/>
                <w:sz w:val="24"/>
                <w:szCs w:val="24"/>
              </w:rPr>
            </w:pPr>
          </w:p>
        </w:tc>
        <w:tc>
          <w:tcPr>
            <w:tcW w:w="517" w:type="pct"/>
            <w:tcBorders>
              <w:bottom w:val="single" w:sz="4" w:space="0" w:color="8DB3E2" w:themeColor="text2" w:themeTint="66"/>
            </w:tcBorders>
            <w:vAlign w:val="center"/>
          </w:tcPr>
          <w:p w14:paraId="0EA965B9"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1.Traženje ponude od postojećeg dobavljača</w:t>
            </w:r>
          </w:p>
          <w:p w14:paraId="13B010C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2. Prihvaćanje ponude i uspostava plana izvođenja</w:t>
            </w:r>
          </w:p>
        </w:tc>
        <w:tc>
          <w:tcPr>
            <w:tcW w:w="681" w:type="pct"/>
            <w:tcBorders>
              <w:bottom w:val="single" w:sz="4" w:space="0" w:color="8DB3E2" w:themeColor="text2" w:themeTint="66"/>
            </w:tcBorders>
            <w:vAlign w:val="center"/>
          </w:tcPr>
          <w:p w14:paraId="64812A7D" w14:textId="77777777" w:rsidR="00D40E67" w:rsidRDefault="00D40E67" w:rsidP="00F40574">
            <w:pPr>
              <w:jc w:val="center"/>
              <w:rPr>
                <w:rFonts w:ascii="Cambria" w:eastAsia="Times New Roman" w:hAnsi="Cambria"/>
                <w:sz w:val="20"/>
                <w:szCs w:val="20"/>
              </w:rPr>
            </w:pPr>
            <w:r w:rsidRPr="00B63804">
              <w:rPr>
                <w:rFonts w:ascii="Cambria" w:eastAsia="Times New Roman" w:hAnsi="Cambria"/>
                <w:sz w:val="20"/>
                <w:szCs w:val="20"/>
              </w:rPr>
              <w:t>Traženje ponude</w:t>
            </w:r>
          </w:p>
          <w:p w14:paraId="722CE6FB" w14:textId="77777777" w:rsidR="00A46F3B" w:rsidRPr="00B63804" w:rsidRDefault="00A46F3B" w:rsidP="00F40574">
            <w:pPr>
              <w:jc w:val="center"/>
              <w:rPr>
                <w:rFonts w:ascii="Cambria" w:eastAsia="Times New Roman" w:hAnsi="Cambria"/>
                <w:sz w:val="20"/>
                <w:szCs w:val="20"/>
              </w:rPr>
            </w:pPr>
          </w:p>
          <w:p w14:paraId="4A47E915"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Razmatranje i prihvaćanje ponude</w:t>
            </w:r>
          </w:p>
        </w:tc>
        <w:tc>
          <w:tcPr>
            <w:tcW w:w="623" w:type="pct"/>
            <w:tcBorders>
              <w:bottom w:val="single" w:sz="4" w:space="0" w:color="8DB3E2" w:themeColor="text2" w:themeTint="66"/>
            </w:tcBorders>
            <w:vAlign w:val="center"/>
          </w:tcPr>
          <w:p w14:paraId="43C5A52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Zahtjev za ponudom</w:t>
            </w:r>
          </w:p>
        </w:tc>
        <w:tc>
          <w:tcPr>
            <w:tcW w:w="451" w:type="pct"/>
            <w:tcBorders>
              <w:bottom w:val="single" w:sz="4" w:space="0" w:color="8DB3E2" w:themeColor="text2" w:themeTint="66"/>
            </w:tcBorders>
            <w:vAlign w:val="center"/>
          </w:tcPr>
          <w:p w14:paraId="105D401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tcBorders>
              <w:bottom w:val="single" w:sz="4" w:space="0" w:color="8DB3E2" w:themeColor="text2" w:themeTint="66"/>
            </w:tcBorders>
            <w:vAlign w:val="center"/>
          </w:tcPr>
          <w:p w14:paraId="5E1E03C4" w14:textId="39E50ADB" w:rsidR="00D40E67" w:rsidRPr="00FE275D" w:rsidRDefault="00FE275D" w:rsidP="00F40574">
            <w:pPr>
              <w:jc w:val="center"/>
              <w:rPr>
                <w:rFonts w:ascii="Cambria" w:eastAsia="Times New Roman" w:hAnsi="Cambria"/>
                <w:sz w:val="20"/>
                <w:szCs w:val="20"/>
              </w:rPr>
            </w:pPr>
            <w:r w:rsidRPr="00FE275D">
              <w:rPr>
                <w:rFonts w:ascii="Cambria" w:eastAsia="Times New Roman" w:hAnsi="Cambria"/>
                <w:sz w:val="20"/>
                <w:szCs w:val="20"/>
              </w:rPr>
              <w:t>Kontinuirano</w:t>
            </w:r>
          </w:p>
        </w:tc>
        <w:tc>
          <w:tcPr>
            <w:tcW w:w="912" w:type="pct"/>
            <w:gridSpan w:val="2"/>
            <w:vAlign w:val="center"/>
          </w:tcPr>
          <w:p w14:paraId="40836EFD" w14:textId="77777777" w:rsidR="00D40E67" w:rsidRPr="00B63804" w:rsidRDefault="00D40E67" w:rsidP="00F40574">
            <w:pPr>
              <w:jc w:val="center"/>
              <w:rPr>
                <w:rFonts w:ascii="Cambria" w:eastAsia="Times New Roman" w:hAnsi="Cambria"/>
                <w:sz w:val="20"/>
                <w:szCs w:val="20"/>
              </w:rPr>
            </w:pPr>
          </w:p>
        </w:tc>
      </w:tr>
      <w:tr w:rsidR="00D40E67" w:rsidRPr="00B63804" w14:paraId="377EF620" w14:textId="77777777" w:rsidTr="00A43B4F">
        <w:trPr>
          <w:trHeight w:val="284"/>
        </w:trPr>
        <w:tc>
          <w:tcPr>
            <w:tcW w:w="612" w:type="pct"/>
            <w:vAlign w:val="center"/>
          </w:tcPr>
          <w:p w14:paraId="45D4595B" w14:textId="44DBE857" w:rsidR="00D40E67" w:rsidRPr="00B63804" w:rsidRDefault="00D40E67" w:rsidP="002D5C4D">
            <w:pPr>
              <w:jc w:val="center"/>
              <w:rPr>
                <w:rFonts w:ascii="Cambria" w:hAnsi="Cambria"/>
                <w:sz w:val="20"/>
                <w:szCs w:val="20"/>
              </w:rPr>
            </w:pPr>
            <w:r w:rsidRPr="00B63804">
              <w:rPr>
                <w:rFonts w:ascii="Cambria" w:hAnsi="Cambria"/>
                <w:sz w:val="20"/>
                <w:szCs w:val="20"/>
              </w:rPr>
              <w:t xml:space="preserve">Edukacija </w:t>
            </w:r>
            <w:r w:rsidR="002D5C4D">
              <w:rPr>
                <w:rFonts w:ascii="Cambria" w:hAnsi="Cambria"/>
                <w:sz w:val="20"/>
                <w:szCs w:val="20"/>
              </w:rPr>
              <w:t>službenika</w:t>
            </w:r>
            <w:r w:rsidRPr="00B63804">
              <w:rPr>
                <w:rFonts w:ascii="Cambria" w:hAnsi="Cambria"/>
                <w:sz w:val="20"/>
                <w:szCs w:val="20"/>
              </w:rPr>
              <w:t xml:space="preserve"> za digitalni obuhvat arhivske građe</w:t>
            </w:r>
          </w:p>
        </w:tc>
        <w:tc>
          <w:tcPr>
            <w:tcW w:w="719" w:type="pct"/>
            <w:vMerge/>
            <w:vAlign w:val="center"/>
          </w:tcPr>
          <w:p w14:paraId="7E74C78E" w14:textId="77777777" w:rsidR="00D40E67" w:rsidRPr="00B63804" w:rsidRDefault="00D40E67" w:rsidP="00F40574">
            <w:pPr>
              <w:jc w:val="center"/>
              <w:rPr>
                <w:rFonts w:ascii="Cambria" w:eastAsia="Times New Roman" w:hAnsi="Cambria"/>
                <w:sz w:val="24"/>
                <w:szCs w:val="24"/>
              </w:rPr>
            </w:pPr>
          </w:p>
        </w:tc>
        <w:tc>
          <w:tcPr>
            <w:tcW w:w="517" w:type="pct"/>
            <w:vAlign w:val="center"/>
          </w:tcPr>
          <w:p w14:paraId="61188812" w14:textId="69DE8953" w:rsidR="00D40E67" w:rsidRPr="00B63804" w:rsidRDefault="00D40E67" w:rsidP="002D5C4D">
            <w:pPr>
              <w:jc w:val="center"/>
              <w:rPr>
                <w:rFonts w:ascii="Cambria" w:eastAsia="Times New Roman" w:hAnsi="Cambria"/>
                <w:sz w:val="20"/>
                <w:szCs w:val="20"/>
              </w:rPr>
            </w:pPr>
            <w:r w:rsidRPr="00B63804">
              <w:rPr>
                <w:rFonts w:ascii="Cambria" w:eastAsia="Times New Roman" w:hAnsi="Cambria"/>
                <w:sz w:val="20"/>
                <w:szCs w:val="20"/>
              </w:rPr>
              <w:t xml:space="preserve">1. Edukacija </w:t>
            </w:r>
            <w:r w:rsidR="002D5C4D">
              <w:rPr>
                <w:rFonts w:ascii="Cambria" w:eastAsia="Times New Roman" w:hAnsi="Cambria"/>
                <w:sz w:val="20"/>
                <w:szCs w:val="20"/>
              </w:rPr>
              <w:t>službenika</w:t>
            </w:r>
            <w:r w:rsidRPr="00B63804">
              <w:rPr>
                <w:rFonts w:ascii="Cambria" w:eastAsia="Times New Roman" w:hAnsi="Cambria"/>
                <w:sz w:val="20"/>
                <w:szCs w:val="20"/>
              </w:rPr>
              <w:t xml:space="preserve"> o čuvanju, obradi, vrednovanju i pretvorbi dokumentarnog gradiva u digitalni oblik</w:t>
            </w:r>
          </w:p>
        </w:tc>
        <w:tc>
          <w:tcPr>
            <w:tcW w:w="681" w:type="pct"/>
            <w:vAlign w:val="center"/>
          </w:tcPr>
          <w:p w14:paraId="0529138D" w14:textId="56B7F0B4" w:rsidR="00D40E67" w:rsidRPr="00B63804" w:rsidRDefault="00D40E67" w:rsidP="002D5C4D">
            <w:pPr>
              <w:jc w:val="center"/>
              <w:rPr>
                <w:rFonts w:ascii="Cambria" w:eastAsia="Times New Roman" w:hAnsi="Cambria"/>
                <w:sz w:val="20"/>
                <w:szCs w:val="20"/>
              </w:rPr>
            </w:pPr>
            <w:r w:rsidRPr="00B63804">
              <w:rPr>
                <w:rFonts w:ascii="Cambria" w:eastAsia="Times New Roman" w:hAnsi="Cambria"/>
                <w:sz w:val="20"/>
                <w:szCs w:val="20"/>
              </w:rPr>
              <w:t xml:space="preserve">Edukacije za </w:t>
            </w:r>
            <w:r w:rsidR="002D5C4D">
              <w:rPr>
                <w:rFonts w:ascii="Cambria" w:eastAsia="Times New Roman" w:hAnsi="Cambria"/>
                <w:sz w:val="20"/>
                <w:szCs w:val="20"/>
              </w:rPr>
              <w:t>službenika</w:t>
            </w:r>
          </w:p>
        </w:tc>
        <w:tc>
          <w:tcPr>
            <w:tcW w:w="623" w:type="pct"/>
            <w:vAlign w:val="center"/>
          </w:tcPr>
          <w:p w14:paraId="13DFC91D"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provedenih edukacija</w:t>
            </w:r>
          </w:p>
        </w:tc>
        <w:tc>
          <w:tcPr>
            <w:tcW w:w="451" w:type="pct"/>
            <w:vAlign w:val="center"/>
          </w:tcPr>
          <w:p w14:paraId="0B331C8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6B14D264" w14:textId="71BDC64E" w:rsidR="00D40E67" w:rsidRPr="00B63804" w:rsidRDefault="00FE275D" w:rsidP="00F40574">
            <w:pPr>
              <w:jc w:val="center"/>
              <w:rPr>
                <w:rFonts w:ascii="Cambria" w:eastAsia="Times New Roman" w:hAnsi="Cambria"/>
                <w:sz w:val="20"/>
                <w:szCs w:val="20"/>
                <w:highlight w:val="yellow"/>
              </w:rPr>
            </w:pPr>
            <w:r w:rsidRPr="00FE275D">
              <w:rPr>
                <w:rFonts w:ascii="Cambria" w:eastAsia="Times New Roman" w:hAnsi="Cambria"/>
                <w:sz w:val="20"/>
                <w:szCs w:val="20"/>
              </w:rPr>
              <w:t>Kontinuirano</w:t>
            </w:r>
          </w:p>
        </w:tc>
        <w:tc>
          <w:tcPr>
            <w:tcW w:w="912" w:type="pct"/>
            <w:gridSpan w:val="2"/>
            <w:vAlign w:val="center"/>
          </w:tcPr>
          <w:p w14:paraId="18D827E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Općina u 2024. godini planira provedbu/pohađanje edukacija i seminara.</w:t>
            </w:r>
          </w:p>
        </w:tc>
      </w:tr>
      <w:tr w:rsidR="00D40E67" w:rsidRPr="00B63804" w14:paraId="4A8A2442" w14:textId="77777777" w:rsidTr="00A43B4F">
        <w:trPr>
          <w:trHeight w:val="284"/>
        </w:trPr>
        <w:tc>
          <w:tcPr>
            <w:tcW w:w="612" w:type="pct"/>
            <w:vAlign w:val="center"/>
          </w:tcPr>
          <w:p w14:paraId="1CB4E81E" w14:textId="77777777" w:rsidR="00D40E67" w:rsidRPr="00B63804" w:rsidRDefault="00D40E67" w:rsidP="00F40574">
            <w:pPr>
              <w:jc w:val="center"/>
              <w:rPr>
                <w:rFonts w:ascii="Cambria" w:hAnsi="Cambria"/>
                <w:sz w:val="20"/>
                <w:szCs w:val="20"/>
              </w:rPr>
            </w:pPr>
            <w:r w:rsidRPr="00B63804">
              <w:rPr>
                <w:rFonts w:ascii="Cambria" w:hAnsi="Cambria"/>
                <w:sz w:val="20"/>
                <w:szCs w:val="20"/>
              </w:rPr>
              <w:t>Definiranje i provedba modela pristupa digitalnim arhivama</w:t>
            </w:r>
          </w:p>
        </w:tc>
        <w:tc>
          <w:tcPr>
            <w:tcW w:w="719" w:type="pct"/>
            <w:vMerge/>
            <w:vAlign w:val="center"/>
          </w:tcPr>
          <w:p w14:paraId="63398D1B" w14:textId="77777777" w:rsidR="00D40E67" w:rsidRPr="00B63804" w:rsidRDefault="00D40E67" w:rsidP="00F40574">
            <w:pPr>
              <w:jc w:val="center"/>
              <w:rPr>
                <w:rFonts w:ascii="Cambria" w:eastAsia="Times New Roman" w:hAnsi="Cambria"/>
                <w:sz w:val="24"/>
                <w:szCs w:val="24"/>
              </w:rPr>
            </w:pPr>
          </w:p>
        </w:tc>
        <w:tc>
          <w:tcPr>
            <w:tcW w:w="517" w:type="pct"/>
            <w:vAlign w:val="center"/>
          </w:tcPr>
          <w:p w14:paraId="31E72637" w14:textId="7DF30DD5" w:rsidR="00D40E67" w:rsidRPr="00B63804" w:rsidRDefault="00D40E67" w:rsidP="00A43B4F">
            <w:pPr>
              <w:jc w:val="center"/>
              <w:rPr>
                <w:rFonts w:ascii="Cambria" w:eastAsia="Times New Roman" w:hAnsi="Cambria"/>
                <w:sz w:val="20"/>
                <w:szCs w:val="20"/>
              </w:rPr>
            </w:pPr>
            <w:r w:rsidRPr="00B63804">
              <w:rPr>
                <w:rFonts w:ascii="Cambria" w:eastAsia="Times New Roman" w:hAnsi="Cambria"/>
                <w:sz w:val="20"/>
                <w:szCs w:val="20"/>
              </w:rPr>
              <w:t xml:space="preserve">1. Uvođenje digitalne kartice </w:t>
            </w:r>
            <w:bookmarkStart w:id="189" w:name="_GoBack"/>
            <w:bookmarkEnd w:id="189"/>
          </w:p>
        </w:tc>
        <w:tc>
          <w:tcPr>
            <w:tcW w:w="681" w:type="pct"/>
            <w:vAlign w:val="center"/>
          </w:tcPr>
          <w:p w14:paraId="0BB1EAE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Pristup bazama podataka</w:t>
            </w:r>
          </w:p>
        </w:tc>
        <w:tc>
          <w:tcPr>
            <w:tcW w:w="623" w:type="pct"/>
            <w:vAlign w:val="center"/>
          </w:tcPr>
          <w:p w14:paraId="438DF22B"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 izdanih digitalnih kartica</w:t>
            </w:r>
          </w:p>
        </w:tc>
        <w:tc>
          <w:tcPr>
            <w:tcW w:w="451" w:type="pct"/>
            <w:vAlign w:val="center"/>
          </w:tcPr>
          <w:p w14:paraId="37902953"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308E167E" w14:textId="30B90B18" w:rsidR="00D40E67" w:rsidRPr="005C5869" w:rsidRDefault="00D40E67" w:rsidP="00F40574">
            <w:pPr>
              <w:jc w:val="center"/>
              <w:rPr>
                <w:rFonts w:ascii="Cambria" w:eastAsia="Times New Roman" w:hAnsi="Cambria"/>
                <w:sz w:val="20"/>
                <w:szCs w:val="20"/>
              </w:rPr>
            </w:pPr>
            <w:r w:rsidRPr="005C5869">
              <w:rPr>
                <w:rFonts w:ascii="Cambria" w:eastAsia="Times New Roman" w:hAnsi="Cambria"/>
                <w:sz w:val="20"/>
                <w:szCs w:val="20"/>
              </w:rPr>
              <w:t>Polazno</w:t>
            </w:r>
            <w:r w:rsidR="005C5869" w:rsidRPr="005C5869">
              <w:rPr>
                <w:rFonts w:ascii="Cambria" w:eastAsia="Times New Roman" w:hAnsi="Cambria"/>
                <w:sz w:val="20"/>
                <w:szCs w:val="20"/>
              </w:rPr>
              <w:t xml:space="preserve"> </w:t>
            </w:r>
            <w:r w:rsidRPr="005C5869">
              <w:rPr>
                <w:rFonts w:ascii="Cambria" w:eastAsia="Times New Roman" w:hAnsi="Cambria"/>
                <w:sz w:val="20"/>
                <w:szCs w:val="20"/>
              </w:rPr>
              <w:t>(</w:t>
            </w:r>
            <w:r w:rsidR="005C5869" w:rsidRPr="005C5869">
              <w:rPr>
                <w:rFonts w:ascii="Cambria" w:eastAsia="Times New Roman" w:hAnsi="Cambria"/>
                <w:sz w:val="20"/>
                <w:szCs w:val="20"/>
              </w:rPr>
              <w:t>10</w:t>
            </w:r>
            <w:r w:rsidRPr="005C5869">
              <w:rPr>
                <w:rFonts w:ascii="Cambria" w:eastAsia="Times New Roman" w:hAnsi="Cambria"/>
                <w:sz w:val="20"/>
                <w:szCs w:val="20"/>
              </w:rPr>
              <w:t>)</w:t>
            </w:r>
          </w:p>
          <w:p w14:paraId="5601A23C" w14:textId="00E6C8FC" w:rsidR="00D40E67" w:rsidRPr="00B63804" w:rsidRDefault="00D40E67" w:rsidP="00F40574">
            <w:pPr>
              <w:jc w:val="center"/>
              <w:rPr>
                <w:rFonts w:ascii="Cambria" w:eastAsia="Times New Roman" w:hAnsi="Cambria"/>
                <w:sz w:val="20"/>
                <w:szCs w:val="20"/>
                <w:highlight w:val="yellow"/>
              </w:rPr>
            </w:pPr>
            <w:r w:rsidRPr="005C5869">
              <w:rPr>
                <w:rFonts w:ascii="Cambria" w:eastAsia="Times New Roman" w:hAnsi="Cambria"/>
                <w:sz w:val="20"/>
                <w:szCs w:val="20"/>
              </w:rPr>
              <w:t>Ciljano</w:t>
            </w:r>
            <w:r w:rsidR="005C5869" w:rsidRPr="005C5869">
              <w:rPr>
                <w:rFonts w:ascii="Cambria" w:eastAsia="Times New Roman" w:hAnsi="Cambria"/>
                <w:sz w:val="20"/>
                <w:szCs w:val="20"/>
              </w:rPr>
              <w:t xml:space="preserve"> </w:t>
            </w:r>
            <w:r w:rsidRPr="005C5869">
              <w:rPr>
                <w:rFonts w:ascii="Cambria" w:eastAsia="Times New Roman" w:hAnsi="Cambria"/>
                <w:sz w:val="20"/>
                <w:szCs w:val="20"/>
              </w:rPr>
              <w:t>(</w:t>
            </w:r>
            <w:r w:rsidR="005C5869" w:rsidRPr="005C5869">
              <w:rPr>
                <w:rFonts w:ascii="Cambria" w:eastAsia="Times New Roman" w:hAnsi="Cambria"/>
                <w:sz w:val="20"/>
                <w:szCs w:val="20"/>
              </w:rPr>
              <w:t>14</w:t>
            </w:r>
            <w:r w:rsidRPr="005C5869">
              <w:rPr>
                <w:rFonts w:ascii="Cambria" w:eastAsia="Times New Roman" w:hAnsi="Cambria"/>
                <w:sz w:val="20"/>
                <w:szCs w:val="20"/>
              </w:rPr>
              <w:t>)</w:t>
            </w:r>
          </w:p>
        </w:tc>
        <w:tc>
          <w:tcPr>
            <w:tcW w:w="912" w:type="pct"/>
            <w:gridSpan w:val="2"/>
            <w:vMerge w:val="restart"/>
            <w:vAlign w:val="center"/>
          </w:tcPr>
          <w:p w14:paraId="17B9B60F" w14:textId="77777777" w:rsidR="00D40E67" w:rsidRPr="006C2651" w:rsidRDefault="00D40E67" w:rsidP="00F40574">
            <w:pPr>
              <w:jc w:val="center"/>
              <w:rPr>
                <w:rFonts w:ascii="Cambria" w:eastAsia="Times New Roman" w:hAnsi="Cambria"/>
                <w:sz w:val="20"/>
                <w:szCs w:val="20"/>
              </w:rPr>
            </w:pPr>
            <w:r w:rsidRPr="006C2651">
              <w:rPr>
                <w:rFonts w:ascii="Cambria" w:eastAsia="Times New Roman" w:hAnsi="Cambria"/>
                <w:sz w:val="20"/>
                <w:szCs w:val="20"/>
              </w:rPr>
              <w:t>Poboljšanje informatizacije i digitalizacije</w:t>
            </w:r>
            <w:r>
              <w:rPr>
                <w:rFonts w:ascii="Cambria" w:eastAsia="Times New Roman" w:hAnsi="Cambria"/>
                <w:sz w:val="20"/>
                <w:szCs w:val="20"/>
              </w:rPr>
              <w:t>.</w:t>
            </w:r>
          </w:p>
        </w:tc>
      </w:tr>
      <w:tr w:rsidR="00D40E67" w:rsidRPr="00B63804" w14:paraId="6B5114F3" w14:textId="77777777" w:rsidTr="00A43B4F">
        <w:trPr>
          <w:trHeight w:val="284"/>
        </w:trPr>
        <w:tc>
          <w:tcPr>
            <w:tcW w:w="612" w:type="pct"/>
            <w:vAlign w:val="center"/>
          </w:tcPr>
          <w:p w14:paraId="309DC468" w14:textId="77777777" w:rsidR="00D40E67" w:rsidRPr="00B63804" w:rsidRDefault="00D40E67" w:rsidP="00F40574">
            <w:pPr>
              <w:jc w:val="center"/>
              <w:rPr>
                <w:rFonts w:ascii="Cambria" w:hAnsi="Cambria"/>
                <w:sz w:val="20"/>
                <w:szCs w:val="20"/>
              </w:rPr>
            </w:pPr>
            <w:r w:rsidRPr="00B63804">
              <w:rPr>
                <w:rFonts w:ascii="Cambria" w:hAnsi="Cambria"/>
                <w:sz w:val="20"/>
                <w:szCs w:val="20"/>
              </w:rPr>
              <w:t>Povezivanje aplikacije Registra nekretnina s digitalnim arhivama</w:t>
            </w:r>
          </w:p>
        </w:tc>
        <w:tc>
          <w:tcPr>
            <w:tcW w:w="719" w:type="pct"/>
            <w:vMerge/>
            <w:vAlign w:val="center"/>
          </w:tcPr>
          <w:p w14:paraId="2F8487C0" w14:textId="77777777" w:rsidR="00D40E67" w:rsidRPr="00B63804" w:rsidRDefault="00D40E67" w:rsidP="00F40574">
            <w:pPr>
              <w:jc w:val="center"/>
              <w:rPr>
                <w:rFonts w:ascii="Cambria" w:eastAsia="Times New Roman" w:hAnsi="Cambria"/>
                <w:sz w:val="24"/>
                <w:szCs w:val="24"/>
              </w:rPr>
            </w:pPr>
          </w:p>
        </w:tc>
        <w:tc>
          <w:tcPr>
            <w:tcW w:w="517" w:type="pct"/>
            <w:vAlign w:val="center"/>
          </w:tcPr>
          <w:p w14:paraId="0A588C8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Digitalizacija Registra nekretnina</w:t>
            </w:r>
          </w:p>
        </w:tc>
        <w:tc>
          <w:tcPr>
            <w:tcW w:w="681" w:type="pct"/>
            <w:vAlign w:val="center"/>
          </w:tcPr>
          <w:p w14:paraId="02148864"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Digitalizacija Registra nekretnina</w:t>
            </w:r>
          </w:p>
        </w:tc>
        <w:tc>
          <w:tcPr>
            <w:tcW w:w="623" w:type="pct"/>
            <w:vAlign w:val="center"/>
          </w:tcPr>
          <w:p w14:paraId="68C11A46"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Postotak nekretnina prebačen u digitalni oblik</w:t>
            </w:r>
          </w:p>
        </w:tc>
        <w:tc>
          <w:tcPr>
            <w:tcW w:w="451" w:type="pct"/>
            <w:vAlign w:val="center"/>
          </w:tcPr>
          <w:p w14:paraId="5319E73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w:t>
            </w:r>
          </w:p>
        </w:tc>
        <w:tc>
          <w:tcPr>
            <w:tcW w:w="485" w:type="pct"/>
            <w:vAlign w:val="center"/>
          </w:tcPr>
          <w:p w14:paraId="65CE6998" w14:textId="77777777" w:rsidR="000E7B70" w:rsidRDefault="00D40E67" w:rsidP="00F40574">
            <w:pPr>
              <w:jc w:val="center"/>
              <w:rPr>
                <w:rFonts w:ascii="Cambria" w:eastAsia="Times New Roman" w:hAnsi="Cambria"/>
                <w:sz w:val="20"/>
                <w:szCs w:val="20"/>
              </w:rPr>
            </w:pPr>
            <w:r w:rsidRPr="000E7B70">
              <w:rPr>
                <w:rFonts w:ascii="Cambria" w:eastAsia="Times New Roman" w:hAnsi="Cambria"/>
                <w:sz w:val="20"/>
                <w:szCs w:val="20"/>
              </w:rPr>
              <w:t>Ciljano</w:t>
            </w:r>
          </w:p>
          <w:p w14:paraId="739E719C" w14:textId="53510234" w:rsidR="00D40E67" w:rsidRPr="00B63804" w:rsidRDefault="00D40E67" w:rsidP="00F40574">
            <w:pPr>
              <w:jc w:val="center"/>
              <w:rPr>
                <w:rFonts w:ascii="Cambria" w:eastAsia="Times New Roman" w:hAnsi="Cambria"/>
                <w:sz w:val="20"/>
                <w:szCs w:val="20"/>
                <w:highlight w:val="yellow"/>
              </w:rPr>
            </w:pPr>
            <w:r w:rsidRPr="000E7B70">
              <w:rPr>
                <w:rFonts w:ascii="Cambria" w:eastAsia="Times New Roman" w:hAnsi="Cambria"/>
                <w:sz w:val="20"/>
                <w:szCs w:val="20"/>
              </w:rPr>
              <w:t>(</w:t>
            </w:r>
            <w:r w:rsidR="000E7B70" w:rsidRPr="000E7B70">
              <w:rPr>
                <w:rFonts w:ascii="Cambria" w:eastAsia="Times New Roman" w:hAnsi="Cambria"/>
                <w:sz w:val="20"/>
                <w:szCs w:val="20"/>
              </w:rPr>
              <w:t>100 %</w:t>
            </w:r>
            <w:r w:rsidRPr="000E7B70">
              <w:rPr>
                <w:rFonts w:ascii="Cambria" w:eastAsia="Times New Roman" w:hAnsi="Cambria"/>
                <w:sz w:val="20"/>
                <w:szCs w:val="20"/>
              </w:rPr>
              <w:t>)</w:t>
            </w:r>
          </w:p>
        </w:tc>
        <w:tc>
          <w:tcPr>
            <w:tcW w:w="912" w:type="pct"/>
            <w:gridSpan w:val="2"/>
            <w:vMerge/>
            <w:vAlign w:val="center"/>
          </w:tcPr>
          <w:p w14:paraId="20795F7D" w14:textId="77777777" w:rsidR="00D40E67" w:rsidRPr="006C2651" w:rsidRDefault="00D40E67" w:rsidP="00F40574">
            <w:pPr>
              <w:jc w:val="center"/>
              <w:rPr>
                <w:rFonts w:ascii="Cambria" w:eastAsia="Times New Roman" w:hAnsi="Cambria"/>
                <w:sz w:val="20"/>
                <w:szCs w:val="20"/>
              </w:rPr>
            </w:pPr>
          </w:p>
        </w:tc>
      </w:tr>
      <w:tr w:rsidR="00D40E67" w:rsidRPr="00B63804" w14:paraId="223560DB" w14:textId="77777777" w:rsidTr="00F40574">
        <w:trPr>
          <w:trHeight w:val="284"/>
        </w:trPr>
        <w:tc>
          <w:tcPr>
            <w:tcW w:w="612" w:type="pct"/>
            <w:vAlign w:val="center"/>
          </w:tcPr>
          <w:p w14:paraId="209DA69D" w14:textId="77777777" w:rsidR="00D40E67" w:rsidRPr="00B63804" w:rsidRDefault="00D40E67" w:rsidP="00F40574">
            <w:pPr>
              <w:jc w:val="center"/>
              <w:rPr>
                <w:rFonts w:ascii="Cambria" w:hAnsi="Cambria"/>
                <w:sz w:val="20"/>
                <w:szCs w:val="20"/>
              </w:rPr>
            </w:pPr>
            <w:r w:rsidRPr="00B63804">
              <w:rPr>
                <w:rFonts w:ascii="Cambria" w:hAnsi="Cambria"/>
                <w:sz w:val="20"/>
                <w:szCs w:val="20"/>
              </w:rPr>
              <w:t>Organizacija pristupa do ne digitaliziranih arhiva</w:t>
            </w:r>
          </w:p>
        </w:tc>
        <w:tc>
          <w:tcPr>
            <w:tcW w:w="719" w:type="pct"/>
            <w:vMerge/>
            <w:vAlign w:val="center"/>
          </w:tcPr>
          <w:p w14:paraId="5B0DA415" w14:textId="77777777" w:rsidR="00D40E67" w:rsidRPr="00B63804" w:rsidRDefault="00D40E67" w:rsidP="00F40574">
            <w:pPr>
              <w:jc w:val="center"/>
              <w:rPr>
                <w:rFonts w:ascii="Cambria" w:eastAsia="Times New Roman" w:hAnsi="Cambria"/>
                <w:sz w:val="24"/>
                <w:szCs w:val="24"/>
              </w:rPr>
            </w:pPr>
          </w:p>
        </w:tc>
        <w:tc>
          <w:tcPr>
            <w:tcW w:w="1198" w:type="pct"/>
            <w:gridSpan w:val="2"/>
            <w:vAlign w:val="center"/>
          </w:tcPr>
          <w:p w14:paraId="355CABAC"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1. Osiguranje pristupa nedigitaliziranoj dokumentaciji</w:t>
            </w:r>
          </w:p>
        </w:tc>
        <w:tc>
          <w:tcPr>
            <w:tcW w:w="623" w:type="pct"/>
            <w:vAlign w:val="center"/>
          </w:tcPr>
          <w:p w14:paraId="3F32AA7E"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Pristup nedigitaliziranoj dokumentaciji</w:t>
            </w:r>
          </w:p>
        </w:tc>
        <w:tc>
          <w:tcPr>
            <w:tcW w:w="451" w:type="pct"/>
            <w:vAlign w:val="center"/>
          </w:tcPr>
          <w:p w14:paraId="15C388C8" w14:textId="77777777" w:rsidR="00D40E67" w:rsidRPr="00B63804" w:rsidRDefault="00D40E67" w:rsidP="00F40574">
            <w:pPr>
              <w:jc w:val="center"/>
              <w:rPr>
                <w:rFonts w:ascii="Cambria" w:eastAsia="Times New Roman" w:hAnsi="Cambria"/>
                <w:sz w:val="20"/>
                <w:szCs w:val="20"/>
              </w:rPr>
            </w:pPr>
            <w:r w:rsidRPr="00B63804">
              <w:rPr>
                <w:rFonts w:ascii="Cambria" w:eastAsia="Times New Roman" w:hAnsi="Cambria"/>
                <w:sz w:val="20"/>
                <w:szCs w:val="20"/>
              </w:rPr>
              <w:t>Broj</w:t>
            </w:r>
          </w:p>
        </w:tc>
        <w:tc>
          <w:tcPr>
            <w:tcW w:w="485" w:type="pct"/>
            <w:vAlign w:val="center"/>
          </w:tcPr>
          <w:p w14:paraId="382DB7DA" w14:textId="1EC7D49B" w:rsidR="00D40E67" w:rsidRPr="000E07D6" w:rsidRDefault="000E07D6" w:rsidP="00F40574">
            <w:pPr>
              <w:jc w:val="center"/>
              <w:rPr>
                <w:rFonts w:ascii="Cambria" w:eastAsia="Times New Roman" w:hAnsi="Cambria"/>
                <w:sz w:val="20"/>
                <w:szCs w:val="20"/>
              </w:rPr>
            </w:pPr>
            <w:r w:rsidRPr="000E07D6">
              <w:rPr>
                <w:rFonts w:ascii="Cambria" w:eastAsia="Times New Roman" w:hAnsi="Cambria"/>
                <w:sz w:val="20"/>
                <w:szCs w:val="20"/>
              </w:rPr>
              <w:t>Kontinuirano</w:t>
            </w:r>
          </w:p>
        </w:tc>
        <w:tc>
          <w:tcPr>
            <w:tcW w:w="912" w:type="pct"/>
            <w:gridSpan w:val="2"/>
            <w:vMerge/>
            <w:vAlign w:val="center"/>
          </w:tcPr>
          <w:p w14:paraId="4CF305E1" w14:textId="77777777" w:rsidR="00D40E67" w:rsidRPr="006C2651" w:rsidRDefault="00D40E67" w:rsidP="00F40574">
            <w:pPr>
              <w:jc w:val="center"/>
              <w:rPr>
                <w:rFonts w:ascii="Cambria" w:eastAsia="Times New Roman" w:hAnsi="Cambria"/>
                <w:sz w:val="20"/>
                <w:szCs w:val="20"/>
              </w:rPr>
            </w:pPr>
          </w:p>
        </w:tc>
      </w:tr>
    </w:tbl>
    <w:p w14:paraId="6CA5BBC7" w14:textId="77777777" w:rsidR="00D40E67" w:rsidRPr="00B63804" w:rsidRDefault="00D40E67" w:rsidP="00D40E67">
      <w:pPr>
        <w:rPr>
          <w:rFonts w:ascii="Cambria" w:hAnsi="Cambria"/>
        </w:rPr>
      </w:pPr>
    </w:p>
    <w:p w14:paraId="2CB76BA8" w14:textId="77777777" w:rsidR="00431BA4" w:rsidRPr="00907E32" w:rsidRDefault="00431BA4" w:rsidP="00D40E67">
      <w:pPr>
        <w:pStyle w:val="Heading1"/>
        <w:spacing w:before="0" w:beforeAutospacing="0" w:after="0" w:afterAutospacing="0" w:line="276" w:lineRule="auto"/>
        <w:ind w:left="720"/>
        <w:jc w:val="both"/>
        <w:rPr>
          <w:rFonts w:ascii="Cambria" w:hAnsi="Cambria"/>
          <w:sz w:val="24"/>
          <w:szCs w:val="24"/>
        </w:rPr>
      </w:pPr>
    </w:p>
    <w:sectPr w:rsidR="00431BA4" w:rsidRPr="00907E32"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EBCA5" w14:textId="77777777" w:rsidR="00431CD9" w:rsidRDefault="00431CD9" w:rsidP="003F59B1">
      <w:pPr>
        <w:spacing w:after="0" w:line="240" w:lineRule="auto"/>
      </w:pPr>
      <w:r>
        <w:separator/>
      </w:r>
    </w:p>
  </w:endnote>
  <w:endnote w:type="continuationSeparator" w:id="0">
    <w:p w14:paraId="4148085C" w14:textId="77777777" w:rsidR="00431CD9" w:rsidRDefault="00431CD9"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58"/>
      <w:docPartObj>
        <w:docPartGallery w:val="Page Numbers (Bottom of Page)"/>
        <w:docPartUnique/>
      </w:docPartObj>
    </w:sdtPr>
    <w:sdtContent>
      <w:p w14:paraId="572A1002" w14:textId="77777777" w:rsidR="00431CD9" w:rsidRDefault="00431CD9">
        <w:pPr>
          <w:pStyle w:val="Footer"/>
          <w:jc w:val="center"/>
        </w:pPr>
        <w:r>
          <w:fldChar w:fldCharType="begin"/>
        </w:r>
        <w:r>
          <w:instrText xml:space="preserve"> PAGE   \* MERGEFORMAT </w:instrText>
        </w:r>
        <w:r>
          <w:fldChar w:fldCharType="separate"/>
        </w:r>
        <w:r w:rsidR="00A43B4F">
          <w:rPr>
            <w:noProof/>
          </w:rPr>
          <w:t>44</w:t>
        </w:r>
        <w:r>
          <w:rPr>
            <w:noProof/>
          </w:rPr>
          <w:fldChar w:fldCharType="end"/>
        </w:r>
      </w:p>
    </w:sdtContent>
  </w:sdt>
  <w:p w14:paraId="03B4F06E" w14:textId="77777777" w:rsidR="00431CD9" w:rsidRDefault="00431C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59"/>
      <w:docPartObj>
        <w:docPartGallery w:val="Page Numbers (Bottom of Page)"/>
        <w:docPartUnique/>
      </w:docPartObj>
    </w:sdtPr>
    <w:sdtContent>
      <w:p w14:paraId="5506BEFC" w14:textId="77777777" w:rsidR="00431CD9" w:rsidRDefault="00431CD9">
        <w:pPr>
          <w:pStyle w:val="Footer"/>
          <w:jc w:val="center"/>
        </w:pPr>
      </w:p>
    </w:sdtContent>
  </w:sdt>
  <w:p w14:paraId="7ED9A03C" w14:textId="77777777" w:rsidR="00431CD9" w:rsidRDefault="00431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60"/>
      <w:docPartObj>
        <w:docPartGallery w:val="Page Numbers (Bottom of Page)"/>
        <w:docPartUnique/>
      </w:docPartObj>
    </w:sdtPr>
    <w:sdtContent>
      <w:p w14:paraId="5AA58D32" w14:textId="77777777" w:rsidR="00431CD9" w:rsidRDefault="00431CD9">
        <w:pPr>
          <w:pStyle w:val="Footer"/>
          <w:jc w:val="center"/>
        </w:pPr>
        <w:r>
          <w:fldChar w:fldCharType="begin"/>
        </w:r>
        <w:r>
          <w:instrText xml:space="preserve"> PAGE   \* MERGEFORMAT </w:instrText>
        </w:r>
        <w:r>
          <w:fldChar w:fldCharType="separate"/>
        </w:r>
        <w:r w:rsidR="00A43B4F">
          <w:rPr>
            <w:noProof/>
          </w:rPr>
          <w:t>40</w:t>
        </w:r>
        <w:r>
          <w:rPr>
            <w:noProof/>
          </w:rPr>
          <w:fldChar w:fldCharType="end"/>
        </w:r>
      </w:p>
    </w:sdtContent>
  </w:sdt>
  <w:p w14:paraId="1C269C18" w14:textId="77777777" w:rsidR="00431CD9" w:rsidRDefault="00431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27584" w14:textId="77777777" w:rsidR="00431CD9" w:rsidRDefault="00431CD9" w:rsidP="003F59B1">
      <w:pPr>
        <w:spacing w:after="0" w:line="240" w:lineRule="auto"/>
      </w:pPr>
      <w:r>
        <w:separator/>
      </w:r>
    </w:p>
  </w:footnote>
  <w:footnote w:type="continuationSeparator" w:id="0">
    <w:p w14:paraId="072C592D" w14:textId="77777777" w:rsidR="00431CD9" w:rsidRDefault="00431CD9" w:rsidP="003F59B1">
      <w:pPr>
        <w:spacing w:after="0" w:line="240" w:lineRule="auto"/>
      </w:pPr>
      <w:r>
        <w:continuationSeparator/>
      </w:r>
    </w:p>
  </w:footnote>
  <w:footnote w:id="1">
    <w:p w14:paraId="5A0F22CF" w14:textId="22CA70F9" w:rsidR="00431CD9" w:rsidRDefault="00431CD9">
      <w:pPr>
        <w:pStyle w:val="FootnoteText"/>
      </w:pPr>
      <w:r>
        <w:rPr>
          <w:rStyle w:val="FootnoteReference"/>
        </w:rPr>
        <w:footnoteRef/>
      </w:r>
      <w:r>
        <w:t xml:space="preserve"> </w:t>
      </w:r>
      <w:r w:rsidRPr="004C3991">
        <w:rPr>
          <w:sz w:val="18"/>
          <w:szCs w:val="18"/>
        </w:rPr>
        <w:t>fiksni tečaj konverzije 7.53450</w:t>
      </w:r>
    </w:p>
  </w:footnote>
  <w:footnote w:id="2">
    <w:p w14:paraId="7C2836A0" w14:textId="44D35647" w:rsidR="00431CD9" w:rsidRPr="00D23219" w:rsidRDefault="00431CD9" w:rsidP="00B020C6">
      <w:pPr>
        <w:pStyle w:val="FootnoteText"/>
        <w:jc w:val="both"/>
        <w:rPr>
          <w:rFonts w:ascii="Cambria" w:eastAsia="Times New Roman" w:hAnsi="Cambria" w:cs="Times New Roman"/>
        </w:rPr>
      </w:pPr>
      <w:r w:rsidRPr="009823EE">
        <w:rPr>
          <w:rStyle w:val="FootnoteReferenc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xml:space="preserve">.)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3">
    <w:p w14:paraId="2DC49A21" w14:textId="1742D337" w:rsidR="00431CD9" w:rsidRPr="00D23219" w:rsidRDefault="00431CD9" w:rsidP="00B020C6">
      <w:pPr>
        <w:pStyle w:val="FootnoteText"/>
        <w:jc w:val="both"/>
        <w:rPr>
          <w:rFonts w:ascii="Cambria" w:eastAsia="Times New Roman" w:hAnsi="Cambria" w:cs="Times New Roman"/>
        </w:rPr>
      </w:pPr>
      <w:r w:rsidRPr="00D23219">
        <w:rPr>
          <w:rStyle w:val="FootnoteReferenc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xml:space="preserve">.) pokazatelj ishoda je kvantitativni i kvalitativni mjerljivi podatak koji omogućuje praćenje, izvješćivanje i vrednovanje uspješnosti u postizanju utvrđenog posebnog cilja. </w:t>
      </w:r>
    </w:p>
  </w:footnote>
  <w:footnote w:id="4">
    <w:p w14:paraId="6A599D28" w14:textId="695443E6" w:rsidR="00431CD9" w:rsidRPr="00B91EDC" w:rsidRDefault="00431CD9" w:rsidP="00B020C6">
      <w:pPr>
        <w:pStyle w:val="FootnoteText"/>
        <w:jc w:val="both"/>
        <w:rPr>
          <w:rFonts w:ascii="Times New Roman" w:eastAsia="Times New Roman" w:hAnsi="Times New Roman" w:cs="Times New Roman"/>
        </w:rPr>
      </w:pPr>
      <w:r w:rsidRPr="00D23219">
        <w:rPr>
          <w:rStyle w:val="FootnoteReferenc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Hrvatske (Narodne novine, br. 123/17</w:t>
      </w:r>
      <w:r>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48A"/>
    <w:multiLevelType w:val="hybridMultilevel"/>
    <w:tmpl w:val="AAC4D2F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1990A42"/>
    <w:multiLevelType w:val="hybridMultilevel"/>
    <w:tmpl w:val="6338EAC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221EB9"/>
    <w:multiLevelType w:val="hybridMultilevel"/>
    <w:tmpl w:val="BFF00A92"/>
    <w:lvl w:ilvl="0" w:tplc="5F92E1B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0BAA3015"/>
    <w:multiLevelType w:val="hybridMultilevel"/>
    <w:tmpl w:val="AD447B58"/>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4" w15:restartNumberingAfterBreak="0">
    <w:nsid w:val="0FCB0393"/>
    <w:multiLevelType w:val="hybridMultilevel"/>
    <w:tmpl w:val="7D46666E"/>
    <w:lvl w:ilvl="0" w:tplc="D2327356">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2087AF8"/>
    <w:multiLevelType w:val="hybridMultilevel"/>
    <w:tmpl w:val="A918774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5466EF"/>
    <w:multiLevelType w:val="multilevel"/>
    <w:tmpl w:val="68448068"/>
    <w:lvl w:ilvl="0">
      <w:start w:val="1"/>
      <w:numFmt w:val="decimal"/>
      <w:lvlText w:val="%1."/>
      <w:lvlJc w:val="left"/>
      <w:pPr>
        <w:ind w:left="405" w:hanging="405"/>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256658"/>
    <w:multiLevelType w:val="hybridMultilevel"/>
    <w:tmpl w:val="0884F92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9772D0E"/>
    <w:multiLevelType w:val="hybridMultilevel"/>
    <w:tmpl w:val="5D3C24F6"/>
    <w:lvl w:ilvl="0" w:tplc="D2327356">
      <w:numFmt w:val="bullet"/>
      <w:lvlText w:val="-"/>
      <w:lvlJc w:val="left"/>
      <w:pPr>
        <w:ind w:left="2149" w:hanging="360"/>
      </w:pPr>
      <w:rPr>
        <w:rFonts w:ascii="Times New Roman" w:hAnsi="Times New Roman"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10" w15:restartNumberingAfterBreak="0">
    <w:nsid w:val="1B596445"/>
    <w:multiLevelType w:val="hybridMultilevel"/>
    <w:tmpl w:val="D5383EB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FB21B0"/>
    <w:multiLevelType w:val="hybridMultilevel"/>
    <w:tmpl w:val="5E3470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86738E"/>
    <w:multiLevelType w:val="hybridMultilevel"/>
    <w:tmpl w:val="B106D552"/>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1DFF7EA7"/>
    <w:multiLevelType w:val="hybridMultilevel"/>
    <w:tmpl w:val="36222AE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245B70"/>
    <w:multiLevelType w:val="hybridMultilevel"/>
    <w:tmpl w:val="CA0A6D04"/>
    <w:lvl w:ilvl="0" w:tplc="D2327356">
      <w:numFmt w:val="bullet"/>
      <w:lvlText w:val="-"/>
      <w:lvlJc w:val="left"/>
      <w:pPr>
        <w:ind w:left="1429" w:hanging="360"/>
      </w:pPr>
      <w:rPr>
        <w:rFonts w:ascii="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6" w15:restartNumberingAfterBreak="0">
    <w:nsid w:val="298761F1"/>
    <w:multiLevelType w:val="hybridMultilevel"/>
    <w:tmpl w:val="28549E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0F36CA"/>
    <w:multiLevelType w:val="hybridMultilevel"/>
    <w:tmpl w:val="4B382836"/>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2A4374D7"/>
    <w:multiLevelType w:val="hybridMultilevel"/>
    <w:tmpl w:val="7B2CB41A"/>
    <w:lvl w:ilvl="0" w:tplc="5F92E1B6">
      <w:numFmt w:val="bullet"/>
      <w:lvlText w:val="-"/>
      <w:lvlJc w:val="left"/>
      <w:pPr>
        <w:ind w:left="1440" w:hanging="360"/>
      </w:pPr>
      <w:rPr>
        <w:rFonts w:ascii="Cambria" w:eastAsia="Times New Roman" w:hAnsi="Cambria"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2A467E35"/>
    <w:multiLevelType w:val="hybridMultilevel"/>
    <w:tmpl w:val="30DE24A2"/>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0"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A87809"/>
    <w:multiLevelType w:val="hybridMultilevel"/>
    <w:tmpl w:val="A7923B30"/>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2F3B13A9"/>
    <w:multiLevelType w:val="hybridMultilevel"/>
    <w:tmpl w:val="D9923C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645E03"/>
    <w:multiLevelType w:val="hybridMultilevel"/>
    <w:tmpl w:val="C11E3472"/>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DE0018"/>
    <w:multiLevelType w:val="hybridMultilevel"/>
    <w:tmpl w:val="A366F51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5"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391267"/>
    <w:multiLevelType w:val="hybridMultilevel"/>
    <w:tmpl w:val="7C4612F8"/>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42A15B3F"/>
    <w:multiLevelType w:val="hybridMultilevel"/>
    <w:tmpl w:val="B49A0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16135E"/>
    <w:multiLevelType w:val="hybridMultilevel"/>
    <w:tmpl w:val="7340E2BA"/>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7652991"/>
    <w:multiLevelType w:val="multilevel"/>
    <w:tmpl w:val="8C5E6C4A"/>
    <w:lvl w:ilvl="0">
      <w:start w:val="1"/>
      <w:numFmt w:val="decimal"/>
      <w:lvlText w:val="%1."/>
      <w:lvlJc w:val="left"/>
      <w:pPr>
        <w:ind w:left="405" w:hanging="405"/>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81506DB"/>
    <w:multiLevelType w:val="hybridMultilevel"/>
    <w:tmpl w:val="509CE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D2E20D8"/>
    <w:multiLevelType w:val="hybridMultilevel"/>
    <w:tmpl w:val="8024468E"/>
    <w:lvl w:ilvl="0" w:tplc="D2327356">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50DC4C5D"/>
    <w:multiLevelType w:val="hybridMultilevel"/>
    <w:tmpl w:val="D084EFAA"/>
    <w:lvl w:ilvl="0" w:tplc="42FE6562">
      <w:start w:val="1"/>
      <w:numFmt w:val="decimal"/>
      <w:lvlText w:val="%1."/>
      <w:lvlJc w:val="left"/>
      <w:pPr>
        <w:ind w:left="2203" w:hanging="360"/>
      </w:pPr>
      <w:rPr>
        <w:rFonts w:hint="default"/>
      </w:rPr>
    </w:lvl>
    <w:lvl w:ilvl="1" w:tplc="041A0019" w:tentative="1">
      <w:start w:val="1"/>
      <w:numFmt w:val="lowerLetter"/>
      <w:lvlText w:val="%2."/>
      <w:lvlJc w:val="left"/>
      <w:pPr>
        <w:ind w:left="2923" w:hanging="360"/>
      </w:pPr>
    </w:lvl>
    <w:lvl w:ilvl="2" w:tplc="041A001B" w:tentative="1">
      <w:start w:val="1"/>
      <w:numFmt w:val="lowerRoman"/>
      <w:lvlText w:val="%3."/>
      <w:lvlJc w:val="right"/>
      <w:pPr>
        <w:ind w:left="3643" w:hanging="180"/>
      </w:pPr>
    </w:lvl>
    <w:lvl w:ilvl="3" w:tplc="041A000F" w:tentative="1">
      <w:start w:val="1"/>
      <w:numFmt w:val="decimal"/>
      <w:lvlText w:val="%4."/>
      <w:lvlJc w:val="left"/>
      <w:pPr>
        <w:ind w:left="4363" w:hanging="360"/>
      </w:pPr>
    </w:lvl>
    <w:lvl w:ilvl="4" w:tplc="041A0019" w:tentative="1">
      <w:start w:val="1"/>
      <w:numFmt w:val="lowerLetter"/>
      <w:lvlText w:val="%5."/>
      <w:lvlJc w:val="left"/>
      <w:pPr>
        <w:ind w:left="5083" w:hanging="360"/>
      </w:pPr>
    </w:lvl>
    <w:lvl w:ilvl="5" w:tplc="041A001B" w:tentative="1">
      <w:start w:val="1"/>
      <w:numFmt w:val="lowerRoman"/>
      <w:lvlText w:val="%6."/>
      <w:lvlJc w:val="right"/>
      <w:pPr>
        <w:ind w:left="5803" w:hanging="180"/>
      </w:pPr>
    </w:lvl>
    <w:lvl w:ilvl="6" w:tplc="041A000F" w:tentative="1">
      <w:start w:val="1"/>
      <w:numFmt w:val="decimal"/>
      <w:lvlText w:val="%7."/>
      <w:lvlJc w:val="left"/>
      <w:pPr>
        <w:ind w:left="6523" w:hanging="360"/>
      </w:pPr>
    </w:lvl>
    <w:lvl w:ilvl="7" w:tplc="041A0019" w:tentative="1">
      <w:start w:val="1"/>
      <w:numFmt w:val="lowerLetter"/>
      <w:lvlText w:val="%8."/>
      <w:lvlJc w:val="left"/>
      <w:pPr>
        <w:ind w:left="7243" w:hanging="360"/>
      </w:pPr>
    </w:lvl>
    <w:lvl w:ilvl="8" w:tplc="041A001B" w:tentative="1">
      <w:start w:val="1"/>
      <w:numFmt w:val="lowerRoman"/>
      <w:lvlText w:val="%9."/>
      <w:lvlJc w:val="right"/>
      <w:pPr>
        <w:ind w:left="7963" w:hanging="180"/>
      </w:pPr>
    </w:lvl>
  </w:abstractNum>
  <w:abstractNum w:abstractNumId="33" w15:restartNumberingAfterBreak="0">
    <w:nsid w:val="52A251DD"/>
    <w:multiLevelType w:val="hybridMultilevel"/>
    <w:tmpl w:val="F7E84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E965A8"/>
    <w:multiLevelType w:val="hybridMultilevel"/>
    <w:tmpl w:val="30DE2368"/>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35" w15:restartNumberingAfterBreak="0">
    <w:nsid w:val="54FB71AA"/>
    <w:multiLevelType w:val="hybridMultilevel"/>
    <w:tmpl w:val="D3A623BA"/>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59653B0E"/>
    <w:multiLevelType w:val="hybridMultilevel"/>
    <w:tmpl w:val="A9082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B882DAE"/>
    <w:multiLevelType w:val="hybridMultilevel"/>
    <w:tmpl w:val="7F5E9CEE"/>
    <w:lvl w:ilvl="0" w:tplc="609A482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8" w15:restartNumberingAfterBreak="0">
    <w:nsid w:val="5D5C4EFD"/>
    <w:multiLevelType w:val="hybridMultilevel"/>
    <w:tmpl w:val="EFC056CC"/>
    <w:lvl w:ilvl="0" w:tplc="D2327356">
      <w:numFmt w:val="bullet"/>
      <w:lvlText w:val="-"/>
      <w:lvlJc w:val="left"/>
      <w:pPr>
        <w:ind w:left="1428" w:hanging="360"/>
      </w:pPr>
      <w:rPr>
        <w:rFonts w:ascii="Times New Roman" w:hAnsi="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5E9546CD"/>
    <w:multiLevelType w:val="hybridMultilevel"/>
    <w:tmpl w:val="0EDEDAA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0" w15:restartNumberingAfterBreak="0">
    <w:nsid w:val="604E58BF"/>
    <w:multiLevelType w:val="hybridMultilevel"/>
    <w:tmpl w:val="CD3CFA30"/>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1D45FEE"/>
    <w:multiLevelType w:val="hybridMultilevel"/>
    <w:tmpl w:val="E4F2C02C"/>
    <w:lvl w:ilvl="0" w:tplc="D2327356">
      <w:numFmt w:val="bullet"/>
      <w:lvlText w:val="-"/>
      <w:lvlJc w:val="left"/>
      <w:pPr>
        <w:ind w:left="1440" w:hanging="360"/>
      </w:pPr>
      <w:rPr>
        <w:rFonts w:ascii="Times New Roman" w:hAnsi="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65970EBC"/>
    <w:multiLevelType w:val="hybridMultilevel"/>
    <w:tmpl w:val="034A760A"/>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70C0DEF"/>
    <w:multiLevelType w:val="hybridMultilevel"/>
    <w:tmpl w:val="8A30B564"/>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9EC32AC"/>
    <w:multiLevelType w:val="hybridMultilevel"/>
    <w:tmpl w:val="CC30F768"/>
    <w:lvl w:ilvl="0" w:tplc="D2327356">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7A50247D"/>
    <w:multiLevelType w:val="hybridMultilevel"/>
    <w:tmpl w:val="2A928264"/>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48"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8"/>
  </w:num>
  <w:num w:numId="2">
    <w:abstractNumId w:val="33"/>
  </w:num>
  <w:num w:numId="3">
    <w:abstractNumId w:val="2"/>
  </w:num>
  <w:num w:numId="4">
    <w:abstractNumId w:val="11"/>
  </w:num>
  <w:num w:numId="5">
    <w:abstractNumId w:val="20"/>
  </w:num>
  <w:num w:numId="6">
    <w:abstractNumId w:val="41"/>
  </w:num>
  <w:num w:numId="7">
    <w:abstractNumId w:val="5"/>
  </w:num>
  <w:num w:numId="8">
    <w:abstractNumId w:val="38"/>
  </w:num>
  <w:num w:numId="9">
    <w:abstractNumId w:val="12"/>
  </w:num>
  <w:num w:numId="10">
    <w:abstractNumId w:val="15"/>
  </w:num>
  <w:num w:numId="11">
    <w:abstractNumId w:val="31"/>
  </w:num>
  <w:num w:numId="12">
    <w:abstractNumId w:val="25"/>
  </w:num>
  <w:num w:numId="13">
    <w:abstractNumId w:val="0"/>
  </w:num>
  <w:num w:numId="14">
    <w:abstractNumId w:val="8"/>
  </w:num>
  <w:num w:numId="15">
    <w:abstractNumId w:val="23"/>
  </w:num>
  <w:num w:numId="16">
    <w:abstractNumId w:val="10"/>
  </w:num>
  <w:num w:numId="17">
    <w:abstractNumId w:val="40"/>
  </w:num>
  <w:num w:numId="18">
    <w:abstractNumId w:val="45"/>
  </w:num>
  <w:num w:numId="19">
    <w:abstractNumId w:val="1"/>
  </w:num>
  <w:num w:numId="20">
    <w:abstractNumId w:val="6"/>
  </w:num>
  <w:num w:numId="21">
    <w:abstractNumId w:val="22"/>
  </w:num>
  <w:num w:numId="22">
    <w:abstractNumId w:val="4"/>
  </w:num>
  <w:num w:numId="23">
    <w:abstractNumId w:val="21"/>
  </w:num>
  <w:num w:numId="24">
    <w:abstractNumId w:val="13"/>
  </w:num>
  <w:num w:numId="25">
    <w:abstractNumId w:val="39"/>
  </w:num>
  <w:num w:numId="26">
    <w:abstractNumId w:val="46"/>
  </w:num>
  <w:num w:numId="27">
    <w:abstractNumId w:val="14"/>
  </w:num>
  <w:num w:numId="28">
    <w:abstractNumId w:val="30"/>
  </w:num>
  <w:num w:numId="29">
    <w:abstractNumId w:val="19"/>
  </w:num>
  <w:num w:numId="30">
    <w:abstractNumId w:val="47"/>
  </w:num>
  <w:num w:numId="31">
    <w:abstractNumId w:val="34"/>
  </w:num>
  <w:num w:numId="32">
    <w:abstractNumId w:val="24"/>
  </w:num>
  <w:num w:numId="33">
    <w:abstractNumId w:val="36"/>
  </w:num>
  <w:num w:numId="34">
    <w:abstractNumId w:val="16"/>
  </w:num>
  <w:num w:numId="35">
    <w:abstractNumId w:val="27"/>
  </w:num>
  <w:num w:numId="36">
    <w:abstractNumId w:val="7"/>
  </w:num>
  <w:num w:numId="37">
    <w:abstractNumId w:val="29"/>
  </w:num>
  <w:num w:numId="38">
    <w:abstractNumId w:val="26"/>
  </w:num>
  <w:num w:numId="39">
    <w:abstractNumId w:val="44"/>
  </w:num>
  <w:num w:numId="40">
    <w:abstractNumId w:val="35"/>
  </w:num>
  <w:num w:numId="41">
    <w:abstractNumId w:val="3"/>
  </w:num>
  <w:num w:numId="42">
    <w:abstractNumId w:val="43"/>
  </w:num>
  <w:num w:numId="43">
    <w:abstractNumId w:val="28"/>
  </w:num>
  <w:num w:numId="44">
    <w:abstractNumId w:val="17"/>
  </w:num>
  <w:num w:numId="45">
    <w:abstractNumId w:val="42"/>
  </w:num>
  <w:num w:numId="46">
    <w:abstractNumId w:val="9"/>
  </w:num>
  <w:num w:numId="47">
    <w:abstractNumId w:val="18"/>
  </w:num>
  <w:num w:numId="48">
    <w:abstractNumId w:val="32"/>
  </w:num>
  <w:num w:numId="4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D1"/>
    <w:rsid w:val="00000346"/>
    <w:rsid w:val="00000CD6"/>
    <w:rsid w:val="00000E27"/>
    <w:rsid w:val="00001001"/>
    <w:rsid w:val="000027D8"/>
    <w:rsid w:val="000029AF"/>
    <w:rsid w:val="00002C4A"/>
    <w:rsid w:val="00006029"/>
    <w:rsid w:val="00006FFE"/>
    <w:rsid w:val="00007BE0"/>
    <w:rsid w:val="0001031B"/>
    <w:rsid w:val="00010409"/>
    <w:rsid w:val="00011345"/>
    <w:rsid w:val="00011BA1"/>
    <w:rsid w:val="00011C0F"/>
    <w:rsid w:val="00011D45"/>
    <w:rsid w:val="00011ED2"/>
    <w:rsid w:val="00012972"/>
    <w:rsid w:val="000131DF"/>
    <w:rsid w:val="000156F1"/>
    <w:rsid w:val="00016419"/>
    <w:rsid w:val="00016436"/>
    <w:rsid w:val="00016B6A"/>
    <w:rsid w:val="00017394"/>
    <w:rsid w:val="000176C2"/>
    <w:rsid w:val="000209F2"/>
    <w:rsid w:val="00020A85"/>
    <w:rsid w:val="0002100A"/>
    <w:rsid w:val="0002216F"/>
    <w:rsid w:val="00022CD8"/>
    <w:rsid w:val="0002366D"/>
    <w:rsid w:val="0002421B"/>
    <w:rsid w:val="0002431B"/>
    <w:rsid w:val="00024D3E"/>
    <w:rsid w:val="000270D0"/>
    <w:rsid w:val="000273A1"/>
    <w:rsid w:val="00027B62"/>
    <w:rsid w:val="00030127"/>
    <w:rsid w:val="000324AF"/>
    <w:rsid w:val="00032FF0"/>
    <w:rsid w:val="000335AA"/>
    <w:rsid w:val="00033BF1"/>
    <w:rsid w:val="00033FFE"/>
    <w:rsid w:val="000349AB"/>
    <w:rsid w:val="00035569"/>
    <w:rsid w:val="00040D29"/>
    <w:rsid w:val="00040DA5"/>
    <w:rsid w:val="000417B1"/>
    <w:rsid w:val="00042CC8"/>
    <w:rsid w:val="00043897"/>
    <w:rsid w:val="00044310"/>
    <w:rsid w:val="0004465A"/>
    <w:rsid w:val="00045142"/>
    <w:rsid w:val="00045CC4"/>
    <w:rsid w:val="00045E8A"/>
    <w:rsid w:val="000468FF"/>
    <w:rsid w:val="00046AA6"/>
    <w:rsid w:val="00046F60"/>
    <w:rsid w:val="000477BC"/>
    <w:rsid w:val="000509CB"/>
    <w:rsid w:val="000510BD"/>
    <w:rsid w:val="00051387"/>
    <w:rsid w:val="00051C23"/>
    <w:rsid w:val="000523FF"/>
    <w:rsid w:val="00052FA4"/>
    <w:rsid w:val="0005360C"/>
    <w:rsid w:val="00054C59"/>
    <w:rsid w:val="00054E20"/>
    <w:rsid w:val="00057001"/>
    <w:rsid w:val="0005759F"/>
    <w:rsid w:val="000575C5"/>
    <w:rsid w:val="00060AA0"/>
    <w:rsid w:val="00060F97"/>
    <w:rsid w:val="0006110F"/>
    <w:rsid w:val="00061487"/>
    <w:rsid w:val="00061E9F"/>
    <w:rsid w:val="00062254"/>
    <w:rsid w:val="00063740"/>
    <w:rsid w:val="00064F56"/>
    <w:rsid w:val="000665CF"/>
    <w:rsid w:val="00066EE5"/>
    <w:rsid w:val="00066EF0"/>
    <w:rsid w:val="000673C4"/>
    <w:rsid w:val="000674B9"/>
    <w:rsid w:val="000676EB"/>
    <w:rsid w:val="000677CD"/>
    <w:rsid w:val="00071572"/>
    <w:rsid w:val="000718EA"/>
    <w:rsid w:val="00071A38"/>
    <w:rsid w:val="000733B5"/>
    <w:rsid w:val="00073A85"/>
    <w:rsid w:val="00073E96"/>
    <w:rsid w:val="000747DC"/>
    <w:rsid w:val="0007490E"/>
    <w:rsid w:val="00074D6F"/>
    <w:rsid w:val="0007522D"/>
    <w:rsid w:val="0007599D"/>
    <w:rsid w:val="00075A17"/>
    <w:rsid w:val="0007658F"/>
    <w:rsid w:val="00076B35"/>
    <w:rsid w:val="000771DA"/>
    <w:rsid w:val="0007722B"/>
    <w:rsid w:val="00077985"/>
    <w:rsid w:val="0008055B"/>
    <w:rsid w:val="00080853"/>
    <w:rsid w:val="00080A37"/>
    <w:rsid w:val="000815C5"/>
    <w:rsid w:val="00081770"/>
    <w:rsid w:val="00081B1F"/>
    <w:rsid w:val="000820B3"/>
    <w:rsid w:val="00082603"/>
    <w:rsid w:val="00083AE4"/>
    <w:rsid w:val="000843AB"/>
    <w:rsid w:val="000844EA"/>
    <w:rsid w:val="00085156"/>
    <w:rsid w:val="00085D29"/>
    <w:rsid w:val="0008727E"/>
    <w:rsid w:val="000875EC"/>
    <w:rsid w:val="000878DC"/>
    <w:rsid w:val="000879CE"/>
    <w:rsid w:val="00087E21"/>
    <w:rsid w:val="0009049E"/>
    <w:rsid w:val="00090CFF"/>
    <w:rsid w:val="0009177D"/>
    <w:rsid w:val="00091A3D"/>
    <w:rsid w:val="000920D6"/>
    <w:rsid w:val="000924A9"/>
    <w:rsid w:val="0009262C"/>
    <w:rsid w:val="0009321A"/>
    <w:rsid w:val="000939E7"/>
    <w:rsid w:val="00093EC1"/>
    <w:rsid w:val="000947AA"/>
    <w:rsid w:val="00094B9C"/>
    <w:rsid w:val="00094EBE"/>
    <w:rsid w:val="00095366"/>
    <w:rsid w:val="000958A8"/>
    <w:rsid w:val="000966B2"/>
    <w:rsid w:val="000968EE"/>
    <w:rsid w:val="00097F2F"/>
    <w:rsid w:val="000A0B9C"/>
    <w:rsid w:val="000A1DC5"/>
    <w:rsid w:val="000A2000"/>
    <w:rsid w:val="000A25CB"/>
    <w:rsid w:val="000A2640"/>
    <w:rsid w:val="000A34A3"/>
    <w:rsid w:val="000A34AD"/>
    <w:rsid w:val="000A3967"/>
    <w:rsid w:val="000A4783"/>
    <w:rsid w:val="000A4E4C"/>
    <w:rsid w:val="000A4E71"/>
    <w:rsid w:val="000A5773"/>
    <w:rsid w:val="000A5D53"/>
    <w:rsid w:val="000A63E1"/>
    <w:rsid w:val="000A6792"/>
    <w:rsid w:val="000A67E2"/>
    <w:rsid w:val="000A6A96"/>
    <w:rsid w:val="000A6DEF"/>
    <w:rsid w:val="000A7072"/>
    <w:rsid w:val="000A7324"/>
    <w:rsid w:val="000A7A5A"/>
    <w:rsid w:val="000A7DD9"/>
    <w:rsid w:val="000A7F6B"/>
    <w:rsid w:val="000B050A"/>
    <w:rsid w:val="000B0651"/>
    <w:rsid w:val="000B10EF"/>
    <w:rsid w:val="000B1C7B"/>
    <w:rsid w:val="000B383C"/>
    <w:rsid w:val="000B3EE3"/>
    <w:rsid w:val="000B4142"/>
    <w:rsid w:val="000B48F6"/>
    <w:rsid w:val="000B56D1"/>
    <w:rsid w:val="000B5A58"/>
    <w:rsid w:val="000B69DD"/>
    <w:rsid w:val="000B768D"/>
    <w:rsid w:val="000B786A"/>
    <w:rsid w:val="000C0D87"/>
    <w:rsid w:val="000C23D9"/>
    <w:rsid w:val="000C2F1C"/>
    <w:rsid w:val="000C302F"/>
    <w:rsid w:val="000C434A"/>
    <w:rsid w:val="000C549E"/>
    <w:rsid w:val="000C7021"/>
    <w:rsid w:val="000C75E3"/>
    <w:rsid w:val="000D0766"/>
    <w:rsid w:val="000D0AFA"/>
    <w:rsid w:val="000D0D6D"/>
    <w:rsid w:val="000D14C6"/>
    <w:rsid w:val="000D155E"/>
    <w:rsid w:val="000D1986"/>
    <w:rsid w:val="000D22CA"/>
    <w:rsid w:val="000D2CA7"/>
    <w:rsid w:val="000D2E2F"/>
    <w:rsid w:val="000D2E9D"/>
    <w:rsid w:val="000D373A"/>
    <w:rsid w:val="000D3E29"/>
    <w:rsid w:val="000D436C"/>
    <w:rsid w:val="000D4F9C"/>
    <w:rsid w:val="000D58D3"/>
    <w:rsid w:val="000D5B74"/>
    <w:rsid w:val="000D66D7"/>
    <w:rsid w:val="000D6F46"/>
    <w:rsid w:val="000D72B4"/>
    <w:rsid w:val="000D7886"/>
    <w:rsid w:val="000D793A"/>
    <w:rsid w:val="000E021F"/>
    <w:rsid w:val="000E07D6"/>
    <w:rsid w:val="000E1E67"/>
    <w:rsid w:val="000E1F10"/>
    <w:rsid w:val="000E1FE9"/>
    <w:rsid w:val="000E26E3"/>
    <w:rsid w:val="000E282D"/>
    <w:rsid w:val="000E319C"/>
    <w:rsid w:val="000E3432"/>
    <w:rsid w:val="000E4713"/>
    <w:rsid w:val="000E581C"/>
    <w:rsid w:val="000E5D1F"/>
    <w:rsid w:val="000E5E95"/>
    <w:rsid w:val="000E6632"/>
    <w:rsid w:val="000E76A0"/>
    <w:rsid w:val="000E7B70"/>
    <w:rsid w:val="000F000C"/>
    <w:rsid w:val="000F0DCC"/>
    <w:rsid w:val="000F15BE"/>
    <w:rsid w:val="000F1D9D"/>
    <w:rsid w:val="000F2C37"/>
    <w:rsid w:val="000F2CF1"/>
    <w:rsid w:val="000F2E00"/>
    <w:rsid w:val="000F3A54"/>
    <w:rsid w:val="000F412B"/>
    <w:rsid w:val="000F453D"/>
    <w:rsid w:val="000F4549"/>
    <w:rsid w:val="000F4B00"/>
    <w:rsid w:val="000F5ABF"/>
    <w:rsid w:val="000F5FA6"/>
    <w:rsid w:val="000F6414"/>
    <w:rsid w:val="000F7A53"/>
    <w:rsid w:val="000F7FB8"/>
    <w:rsid w:val="00100584"/>
    <w:rsid w:val="001026D8"/>
    <w:rsid w:val="00102769"/>
    <w:rsid w:val="00102DF7"/>
    <w:rsid w:val="0010358E"/>
    <w:rsid w:val="00103702"/>
    <w:rsid w:val="00103992"/>
    <w:rsid w:val="00103C77"/>
    <w:rsid w:val="00104D36"/>
    <w:rsid w:val="00105BE1"/>
    <w:rsid w:val="00105E9E"/>
    <w:rsid w:val="001063A3"/>
    <w:rsid w:val="001064D0"/>
    <w:rsid w:val="00106CA5"/>
    <w:rsid w:val="0011076A"/>
    <w:rsid w:val="00110D60"/>
    <w:rsid w:val="00110F35"/>
    <w:rsid w:val="001110A2"/>
    <w:rsid w:val="0011151A"/>
    <w:rsid w:val="00111594"/>
    <w:rsid w:val="001116D4"/>
    <w:rsid w:val="001119F1"/>
    <w:rsid w:val="00111CC7"/>
    <w:rsid w:val="00112A79"/>
    <w:rsid w:val="00112C6A"/>
    <w:rsid w:val="00113D26"/>
    <w:rsid w:val="00114146"/>
    <w:rsid w:val="00115253"/>
    <w:rsid w:val="00115E3B"/>
    <w:rsid w:val="001163A5"/>
    <w:rsid w:val="00117077"/>
    <w:rsid w:val="00117427"/>
    <w:rsid w:val="001175EC"/>
    <w:rsid w:val="00117D3C"/>
    <w:rsid w:val="00117D71"/>
    <w:rsid w:val="0012035C"/>
    <w:rsid w:val="001209CD"/>
    <w:rsid w:val="00120BEF"/>
    <w:rsid w:val="00121A71"/>
    <w:rsid w:val="00121E6A"/>
    <w:rsid w:val="00121FAB"/>
    <w:rsid w:val="00122E45"/>
    <w:rsid w:val="00122E7B"/>
    <w:rsid w:val="001234B0"/>
    <w:rsid w:val="00123EB3"/>
    <w:rsid w:val="00124948"/>
    <w:rsid w:val="0012543B"/>
    <w:rsid w:val="001267D5"/>
    <w:rsid w:val="00130158"/>
    <w:rsid w:val="00130179"/>
    <w:rsid w:val="00130804"/>
    <w:rsid w:val="00130974"/>
    <w:rsid w:val="00130E36"/>
    <w:rsid w:val="00131040"/>
    <w:rsid w:val="00131AF5"/>
    <w:rsid w:val="001324D2"/>
    <w:rsid w:val="0013319E"/>
    <w:rsid w:val="00133450"/>
    <w:rsid w:val="00133D88"/>
    <w:rsid w:val="0013788B"/>
    <w:rsid w:val="001402DA"/>
    <w:rsid w:val="001410EB"/>
    <w:rsid w:val="00141433"/>
    <w:rsid w:val="00141966"/>
    <w:rsid w:val="00141CD3"/>
    <w:rsid w:val="00142303"/>
    <w:rsid w:val="00142FAF"/>
    <w:rsid w:val="00143F4C"/>
    <w:rsid w:val="00144D52"/>
    <w:rsid w:val="00145840"/>
    <w:rsid w:val="001472E1"/>
    <w:rsid w:val="00147A62"/>
    <w:rsid w:val="00151137"/>
    <w:rsid w:val="00152402"/>
    <w:rsid w:val="001526BF"/>
    <w:rsid w:val="0015291B"/>
    <w:rsid w:val="001531AF"/>
    <w:rsid w:val="001534E9"/>
    <w:rsid w:val="00153E40"/>
    <w:rsid w:val="0015507B"/>
    <w:rsid w:val="00156315"/>
    <w:rsid w:val="00156891"/>
    <w:rsid w:val="00157ECB"/>
    <w:rsid w:val="00160EB6"/>
    <w:rsid w:val="001624F1"/>
    <w:rsid w:val="00162662"/>
    <w:rsid w:val="00162A77"/>
    <w:rsid w:val="00162FA5"/>
    <w:rsid w:val="001639EE"/>
    <w:rsid w:val="00163A90"/>
    <w:rsid w:val="00163AA2"/>
    <w:rsid w:val="00164171"/>
    <w:rsid w:val="00164B3B"/>
    <w:rsid w:val="00165426"/>
    <w:rsid w:val="00165A8F"/>
    <w:rsid w:val="00165AE2"/>
    <w:rsid w:val="00166184"/>
    <w:rsid w:val="0016709C"/>
    <w:rsid w:val="001678AC"/>
    <w:rsid w:val="00170E50"/>
    <w:rsid w:val="0017136E"/>
    <w:rsid w:val="0017156B"/>
    <w:rsid w:val="00172ED0"/>
    <w:rsid w:val="001736A2"/>
    <w:rsid w:val="00173989"/>
    <w:rsid w:val="001739E8"/>
    <w:rsid w:val="00173A5B"/>
    <w:rsid w:val="00173CEE"/>
    <w:rsid w:val="00173DF3"/>
    <w:rsid w:val="00173EEC"/>
    <w:rsid w:val="00173F89"/>
    <w:rsid w:val="001758A6"/>
    <w:rsid w:val="0017603B"/>
    <w:rsid w:val="00176421"/>
    <w:rsid w:val="00177F2B"/>
    <w:rsid w:val="001805C5"/>
    <w:rsid w:val="00180BF0"/>
    <w:rsid w:val="001816D6"/>
    <w:rsid w:val="00181B30"/>
    <w:rsid w:val="001825DB"/>
    <w:rsid w:val="001829D1"/>
    <w:rsid w:val="0018485B"/>
    <w:rsid w:val="00185B99"/>
    <w:rsid w:val="00186447"/>
    <w:rsid w:val="00186C9C"/>
    <w:rsid w:val="00186D40"/>
    <w:rsid w:val="00186F4E"/>
    <w:rsid w:val="00191A18"/>
    <w:rsid w:val="00192209"/>
    <w:rsid w:val="00192F0E"/>
    <w:rsid w:val="00192FB5"/>
    <w:rsid w:val="0019392D"/>
    <w:rsid w:val="00194FBD"/>
    <w:rsid w:val="001961CB"/>
    <w:rsid w:val="0019682D"/>
    <w:rsid w:val="00196D2B"/>
    <w:rsid w:val="00196E24"/>
    <w:rsid w:val="0019706C"/>
    <w:rsid w:val="001A0754"/>
    <w:rsid w:val="001A11AB"/>
    <w:rsid w:val="001A1FBD"/>
    <w:rsid w:val="001A348A"/>
    <w:rsid w:val="001A3598"/>
    <w:rsid w:val="001A4175"/>
    <w:rsid w:val="001A4BAC"/>
    <w:rsid w:val="001A4EC1"/>
    <w:rsid w:val="001A4FCA"/>
    <w:rsid w:val="001A51FA"/>
    <w:rsid w:val="001A6726"/>
    <w:rsid w:val="001A7245"/>
    <w:rsid w:val="001B102D"/>
    <w:rsid w:val="001B1296"/>
    <w:rsid w:val="001B13C3"/>
    <w:rsid w:val="001B13D0"/>
    <w:rsid w:val="001B192F"/>
    <w:rsid w:val="001B1966"/>
    <w:rsid w:val="001B1996"/>
    <w:rsid w:val="001B1F57"/>
    <w:rsid w:val="001B2D37"/>
    <w:rsid w:val="001B3D18"/>
    <w:rsid w:val="001B49C6"/>
    <w:rsid w:val="001B4BD8"/>
    <w:rsid w:val="001B4E69"/>
    <w:rsid w:val="001B58A6"/>
    <w:rsid w:val="001B63A7"/>
    <w:rsid w:val="001B6AC3"/>
    <w:rsid w:val="001B6AFD"/>
    <w:rsid w:val="001B7250"/>
    <w:rsid w:val="001B73C4"/>
    <w:rsid w:val="001B7983"/>
    <w:rsid w:val="001B7FAF"/>
    <w:rsid w:val="001C00C9"/>
    <w:rsid w:val="001C06D0"/>
    <w:rsid w:val="001C0AF3"/>
    <w:rsid w:val="001C2013"/>
    <w:rsid w:val="001C319B"/>
    <w:rsid w:val="001C5C98"/>
    <w:rsid w:val="001C61C6"/>
    <w:rsid w:val="001C624A"/>
    <w:rsid w:val="001C7977"/>
    <w:rsid w:val="001C7CB9"/>
    <w:rsid w:val="001D13C1"/>
    <w:rsid w:val="001D16B6"/>
    <w:rsid w:val="001D200A"/>
    <w:rsid w:val="001D28AA"/>
    <w:rsid w:val="001D2BDC"/>
    <w:rsid w:val="001D3079"/>
    <w:rsid w:val="001D4B1C"/>
    <w:rsid w:val="001D4F0F"/>
    <w:rsid w:val="001D56A0"/>
    <w:rsid w:val="001D69EA"/>
    <w:rsid w:val="001D70CA"/>
    <w:rsid w:val="001D758C"/>
    <w:rsid w:val="001D7959"/>
    <w:rsid w:val="001E0574"/>
    <w:rsid w:val="001E05FE"/>
    <w:rsid w:val="001E0659"/>
    <w:rsid w:val="001E0916"/>
    <w:rsid w:val="001E11D5"/>
    <w:rsid w:val="001E175D"/>
    <w:rsid w:val="001E181D"/>
    <w:rsid w:val="001E1B92"/>
    <w:rsid w:val="001E2F50"/>
    <w:rsid w:val="001E3347"/>
    <w:rsid w:val="001E3D3A"/>
    <w:rsid w:val="001E5C7F"/>
    <w:rsid w:val="001E62B7"/>
    <w:rsid w:val="001E721F"/>
    <w:rsid w:val="001E7490"/>
    <w:rsid w:val="001E77C3"/>
    <w:rsid w:val="001E7A3D"/>
    <w:rsid w:val="001F104B"/>
    <w:rsid w:val="001F1377"/>
    <w:rsid w:val="001F14CF"/>
    <w:rsid w:val="001F157F"/>
    <w:rsid w:val="001F1863"/>
    <w:rsid w:val="001F1F83"/>
    <w:rsid w:val="001F228E"/>
    <w:rsid w:val="001F410A"/>
    <w:rsid w:val="001F445B"/>
    <w:rsid w:val="001F47EE"/>
    <w:rsid w:val="001F5D73"/>
    <w:rsid w:val="001F5DF9"/>
    <w:rsid w:val="001F5EDF"/>
    <w:rsid w:val="001F6297"/>
    <w:rsid w:val="001F6520"/>
    <w:rsid w:val="001F6570"/>
    <w:rsid w:val="001F790C"/>
    <w:rsid w:val="001F7E2B"/>
    <w:rsid w:val="0020080E"/>
    <w:rsid w:val="002011BB"/>
    <w:rsid w:val="0020272C"/>
    <w:rsid w:val="00202FCE"/>
    <w:rsid w:val="00204560"/>
    <w:rsid w:val="002045DE"/>
    <w:rsid w:val="00204B6A"/>
    <w:rsid w:val="002055ED"/>
    <w:rsid w:val="00205AB2"/>
    <w:rsid w:val="00205B62"/>
    <w:rsid w:val="00205E75"/>
    <w:rsid w:val="0020623D"/>
    <w:rsid w:val="00206937"/>
    <w:rsid w:val="00206B5B"/>
    <w:rsid w:val="00207791"/>
    <w:rsid w:val="00207B3F"/>
    <w:rsid w:val="002110E0"/>
    <w:rsid w:val="00211386"/>
    <w:rsid w:val="0021230E"/>
    <w:rsid w:val="00212AA6"/>
    <w:rsid w:val="002130D3"/>
    <w:rsid w:val="00213243"/>
    <w:rsid w:val="002132DB"/>
    <w:rsid w:val="002134AD"/>
    <w:rsid w:val="00213B6A"/>
    <w:rsid w:val="002147F3"/>
    <w:rsid w:val="00214F19"/>
    <w:rsid w:val="00216405"/>
    <w:rsid w:val="00217638"/>
    <w:rsid w:val="0021797F"/>
    <w:rsid w:val="00217A45"/>
    <w:rsid w:val="00220B35"/>
    <w:rsid w:val="00221226"/>
    <w:rsid w:val="002218C6"/>
    <w:rsid w:val="00221A9E"/>
    <w:rsid w:val="00222DF6"/>
    <w:rsid w:val="00223659"/>
    <w:rsid w:val="002240D0"/>
    <w:rsid w:val="00224605"/>
    <w:rsid w:val="00224891"/>
    <w:rsid w:val="00224E84"/>
    <w:rsid w:val="00224ED8"/>
    <w:rsid w:val="002254CB"/>
    <w:rsid w:val="002261F2"/>
    <w:rsid w:val="00226DC4"/>
    <w:rsid w:val="002277C1"/>
    <w:rsid w:val="00227C65"/>
    <w:rsid w:val="00227CEC"/>
    <w:rsid w:val="00230B26"/>
    <w:rsid w:val="00231236"/>
    <w:rsid w:val="00231C6A"/>
    <w:rsid w:val="00233965"/>
    <w:rsid w:val="00233D78"/>
    <w:rsid w:val="002348B6"/>
    <w:rsid w:val="002354BE"/>
    <w:rsid w:val="00236A06"/>
    <w:rsid w:val="00236FA0"/>
    <w:rsid w:val="0023710B"/>
    <w:rsid w:val="00237322"/>
    <w:rsid w:val="00237577"/>
    <w:rsid w:val="00240A0D"/>
    <w:rsid w:val="0024118A"/>
    <w:rsid w:val="002415C8"/>
    <w:rsid w:val="0024189C"/>
    <w:rsid w:val="002421AE"/>
    <w:rsid w:val="00242DA4"/>
    <w:rsid w:val="00242E9B"/>
    <w:rsid w:val="00243062"/>
    <w:rsid w:val="002432B5"/>
    <w:rsid w:val="002436CE"/>
    <w:rsid w:val="0024380D"/>
    <w:rsid w:val="002445B7"/>
    <w:rsid w:val="00244861"/>
    <w:rsid w:val="00244BE3"/>
    <w:rsid w:val="00244E24"/>
    <w:rsid w:val="00244E89"/>
    <w:rsid w:val="002451A7"/>
    <w:rsid w:val="00245EE3"/>
    <w:rsid w:val="00250868"/>
    <w:rsid w:val="00250AC0"/>
    <w:rsid w:val="00250B2D"/>
    <w:rsid w:val="0025109F"/>
    <w:rsid w:val="002511D5"/>
    <w:rsid w:val="00252617"/>
    <w:rsid w:val="0025265D"/>
    <w:rsid w:val="002526F2"/>
    <w:rsid w:val="00252B56"/>
    <w:rsid w:val="00252C61"/>
    <w:rsid w:val="002530B6"/>
    <w:rsid w:val="00253E85"/>
    <w:rsid w:val="002540B1"/>
    <w:rsid w:val="002542B6"/>
    <w:rsid w:val="002548FC"/>
    <w:rsid w:val="00254B20"/>
    <w:rsid w:val="00254F28"/>
    <w:rsid w:val="00255CEC"/>
    <w:rsid w:val="0025755B"/>
    <w:rsid w:val="00257BF6"/>
    <w:rsid w:val="00260253"/>
    <w:rsid w:val="002604C4"/>
    <w:rsid w:val="00260F9C"/>
    <w:rsid w:val="00261EA8"/>
    <w:rsid w:val="00262CDD"/>
    <w:rsid w:val="00263D65"/>
    <w:rsid w:val="0026494B"/>
    <w:rsid w:val="00265022"/>
    <w:rsid w:val="0026524F"/>
    <w:rsid w:val="002657ED"/>
    <w:rsid w:val="00265A4B"/>
    <w:rsid w:val="0026693F"/>
    <w:rsid w:val="00266EBC"/>
    <w:rsid w:val="0026783D"/>
    <w:rsid w:val="002701DC"/>
    <w:rsid w:val="00270A04"/>
    <w:rsid w:val="0027150B"/>
    <w:rsid w:val="00271F23"/>
    <w:rsid w:val="0027233C"/>
    <w:rsid w:val="00272C92"/>
    <w:rsid w:val="00272CEF"/>
    <w:rsid w:val="00273B9B"/>
    <w:rsid w:val="00273F92"/>
    <w:rsid w:val="00276648"/>
    <w:rsid w:val="002769A9"/>
    <w:rsid w:val="002770AC"/>
    <w:rsid w:val="0027757E"/>
    <w:rsid w:val="00277722"/>
    <w:rsid w:val="00277F40"/>
    <w:rsid w:val="00280A46"/>
    <w:rsid w:val="00281A99"/>
    <w:rsid w:val="00281B8F"/>
    <w:rsid w:val="00281F65"/>
    <w:rsid w:val="00282161"/>
    <w:rsid w:val="00283917"/>
    <w:rsid w:val="00285188"/>
    <w:rsid w:val="00285A2E"/>
    <w:rsid w:val="0028743E"/>
    <w:rsid w:val="0029054C"/>
    <w:rsid w:val="002924E5"/>
    <w:rsid w:val="0029273C"/>
    <w:rsid w:val="0029296A"/>
    <w:rsid w:val="002949CD"/>
    <w:rsid w:val="00294CAE"/>
    <w:rsid w:val="00295459"/>
    <w:rsid w:val="00295A5B"/>
    <w:rsid w:val="00295A62"/>
    <w:rsid w:val="00296288"/>
    <w:rsid w:val="00296584"/>
    <w:rsid w:val="00296A33"/>
    <w:rsid w:val="00296F6D"/>
    <w:rsid w:val="00297133"/>
    <w:rsid w:val="00297BA4"/>
    <w:rsid w:val="002A0340"/>
    <w:rsid w:val="002A086A"/>
    <w:rsid w:val="002A0CA8"/>
    <w:rsid w:val="002A10F2"/>
    <w:rsid w:val="002A2548"/>
    <w:rsid w:val="002A273F"/>
    <w:rsid w:val="002A2D33"/>
    <w:rsid w:val="002A3032"/>
    <w:rsid w:val="002A31F7"/>
    <w:rsid w:val="002A3875"/>
    <w:rsid w:val="002A3FA8"/>
    <w:rsid w:val="002A3FF9"/>
    <w:rsid w:val="002A407D"/>
    <w:rsid w:val="002A4119"/>
    <w:rsid w:val="002A4355"/>
    <w:rsid w:val="002A4F7D"/>
    <w:rsid w:val="002A58B6"/>
    <w:rsid w:val="002A59AF"/>
    <w:rsid w:val="002A6DD8"/>
    <w:rsid w:val="002B06F8"/>
    <w:rsid w:val="002B0713"/>
    <w:rsid w:val="002B07B6"/>
    <w:rsid w:val="002B111D"/>
    <w:rsid w:val="002B1BE2"/>
    <w:rsid w:val="002B1F01"/>
    <w:rsid w:val="002B318A"/>
    <w:rsid w:val="002B3844"/>
    <w:rsid w:val="002B3D91"/>
    <w:rsid w:val="002B3ED9"/>
    <w:rsid w:val="002B460C"/>
    <w:rsid w:val="002B467F"/>
    <w:rsid w:val="002B4932"/>
    <w:rsid w:val="002B57A4"/>
    <w:rsid w:val="002B5C78"/>
    <w:rsid w:val="002B5CD5"/>
    <w:rsid w:val="002B674D"/>
    <w:rsid w:val="002B6FE9"/>
    <w:rsid w:val="002B7278"/>
    <w:rsid w:val="002B75AF"/>
    <w:rsid w:val="002C0224"/>
    <w:rsid w:val="002C0B5A"/>
    <w:rsid w:val="002C1968"/>
    <w:rsid w:val="002C1AB2"/>
    <w:rsid w:val="002C2282"/>
    <w:rsid w:val="002C2362"/>
    <w:rsid w:val="002C276D"/>
    <w:rsid w:val="002C2EE9"/>
    <w:rsid w:val="002C328B"/>
    <w:rsid w:val="002C3AF2"/>
    <w:rsid w:val="002C4AED"/>
    <w:rsid w:val="002C68F7"/>
    <w:rsid w:val="002C693D"/>
    <w:rsid w:val="002C6951"/>
    <w:rsid w:val="002C6E6A"/>
    <w:rsid w:val="002C7D92"/>
    <w:rsid w:val="002D02B5"/>
    <w:rsid w:val="002D05D3"/>
    <w:rsid w:val="002D109E"/>
    <w:rsid w:val="002D146F"/>
    <w:rsid w:val="002D2CD9"/>
    <w:rsid w:val="002D3536"/>
    <w:rsid w:val="002D3BDA"/>
    <w:rsid w:val="002D4ADB"/>
    <w:rsid w:val="002D4ED2"/>
    <w:rsid w:val="002D4F7F"/>
    <w:rsid w:val="002D59B2"/>
    <w:rsid w:val="002D5B9C"/>
    <w:rsid w:val="002D5C4D"/>
    <w:rsid w:val="002D7713"/>
    <w:rsid w:val="002D7E2D"/>
    <w:rsid w:val="002D7E79"/>
    <w:rsid w:val="002E0883"/>
    <w:rsid w:val="002E0DBD"/>
    <w:rsid w:val="002E1A30"/>
    <w:rsid w:val="002E2B1A"/>
    <w:rsid w:val="002E2FBB"/>
    <w:rsid w:val="002E3AF0"/>
    <w:rsid w:val="002E50E1"/>
    <w:rsid w:val="002E5133"/>
    <w:rsid w:val="002E6029"/>
    <w:rsid w:val="002E612D"/>
    <w:rsid w:val="002E6218"/>
    <w:rsid w:val="002E6B1A"/>
    <w:rsid w:val="002E6C23"/>
    <w:rsid w:val="002F04AC"/>
    <w:rsid w:val="002F04EA"/>
    <w:rsid w:val="002F0831"/>
    <w:rsid w:val="002F0842"/>
    <w:rsid w:val="002F124B"/>
    <w:rsid w:val="002F1392"/>
    <w:rsid w:val="002F248F"/>
    <w:rsid w:val="002F2CD0"/>
    <w:rsid w:val="002F450C"/>
    <w:rsid w:val="002F4930"/>
    <w:rsid w:val="002F49AB"/>
    <w:rsid w:val="002F53E6"/>
    <w:rsid w:val="002F5B46"/>
    <w:rsid w:val="002F5C08"/>
    <w:rsid w:val="002F6725"/>
    <w:rsid w:val="002F76E6"/>
    <w:rsid w:val="002F7964"/>
    <w:rsid w:val="002F7C53"/>
    <w:rsid w:val="00300563"/>
    <w:rsid w:val="003016AE"/>
    <w:rsid w:val="00301C5D"/>
    <w:rsid w:val="00301E36"/>
    <w:rsid w:val="0030205F"/>
    <w:rsid w:val="0030219F"/>
    <w:rsid w:val="0030255B"/>
    <w:rsid w:val="003029E3"/>
    <w:rsid w:val="00302DEA"/>
    <w:rsid w:val="003031F4"/>
    <w:rsid w:val="003034E9"/>
    <w:rsid w:val="003053C8"/>
    <w:rsid w:val="00305693"/>
    <w:rsid w:val="00305EF4"/>
    <w:rsid w:val="0030604D"/>
    <w:rsid w:val="003060C1"/>
    <w:rsid w:val="00306779"/>
    <w:rsid w:val="00310266"/>
    <w:rsid w:val="00310458"/>
    <w:rsid w:val="00310650"/>
    <w:rsid w:val="00310FE0"/>
    <w:rsid w:val="00311429"/>
    <w:rsid w:val="0031142D"/>
    <w:rsid w:val="00311941"/>
    <w:rsid w:val="00312DE6"/>
    <w:rsid w:val="00312DF7"/>
    <w:rsid w:val="00312E50"/>
    <w:rsid w:val="00313220"/>
    <w:rsid w:val="0031387A"/>
    <w:rsid w:val="00313BBC"/>
    <w:rsid w:val="00314A3D"/>
    <w:rsid w:val="00314C47"/>
    <w:rsid w:val="003150F0"/>
    <w:rsid w:val="00315360"/>
    <w:rsid w:val="0031572A"/>
    <w:rsid w:val="00316986"/>
    <w:rsid w:val="00316AAA"/>
    <w:rsid w:val="00316BC0"/>
    <w:rsid w:val="003178A9"/>
    <w:rsid w:val="00320042"/>
    <w:rsid w:val="00320448"/>
    <w:rsid w:val="00320D24"/>
    <w:rsid w:val="00321974"/>
    <w:rsid w:val="003222C4"/>
    <w:rsid w:val="003223FC"/>
    <w:rsid w:val="00322BB6"/>
    <w:rsid w:val="00323177"/>
    <w:rsid w:val="0032461C"/>
    <w:rsid w:val="00324637"/>
    <w:rsid w:val="00324657"/>
    <w:rsid w:val="00324D92"/>
    <w:rsid w:val="0032541C"/>
    <w:rsid w:val="00326349"/>
    <w:rsid w:val="00326602"/>
    <w:rsid w:val="00331877"/>
    <w:rsid w:val="00332423"/>
    <w:rsid w:val="00332532"/>
    <w:rsid w:val="00333DDB"/>
    <w:rsid w:val="00334059"/>
    <w:rsid w:val="0033435B"/>
    <w:rsid w:val="003351BC"/>
    <w:rsid w:val="00335232"/>
    <w:rsid w:val="00335FD3"/>
    <w:rsid w:val="00336925"/>
    <w:rsid w:val="00336D65"/>
    <w:rsid w:val="00337739"/>
    <w:rsid w:val="00337ECE"/>
    <w:rsid w:val="00337FE0"/>
    <w:rsid w:val="00337FE3"/>
    <w:rsid w:val="0034074F"/>
    <w:rsid w:val="00340E7F"/>
    <w:rsid w:val="003419ED"/>
    <w:rsid w:val="00341BDE"/>
    <w:rsid w:val="003423C7"/>
    <w:rsid w:val="003426C7"/>
    <w:rsid w:val="0034270F"/>
    <w:rsid w:val="003432A6"/>
    <w:rsid w:val="003434AC"/>
    <w:rsid w:val="003435FF"/>
    <w:rsid w:val="003437E1"/>
    <w:rsid w:val="003438B5"/>
    <w:rsid w:val="003446D3"/>
    <w:rsid w:val="00344756"/>
    <w:rsid w:val="00344EA9"/>
    <w:rsid w:val="00345090"/>
    <w:rsid w:val="00345262"/>
    <w:rsid w:val="00345AB5"/>
    <w:rsid w:val="00345AEE"/>
    <w:rsid w:val="00345ECD"/>
    <w:rsid w:val="003462BA"/>
    <w:rsid w:val="00347930"/>
    <w:rsid w:val="00350155"/>
    <w:rsid w:val="003502D0"/>
    <w:rsid w:val="00350EC6"/>
    <w:rsid w:val="00351F6C"/>
    <w:rsid w:val="00352121"/>
    <w:rsid w:val="00352CC7"/>
    <w:rsid w:val="00353DC6"/>
    <w:rsid w:val="0035429F"/>
    <w:rsid w:val="00354FA8"/>
    <w:rsid w:val="0035516D"/>
    <w:rsid w:val="0035536D"/>
    <w:rsid w:val="0035544F"/>
    <w:rsid w:val="0035595E"/>
    <w:rsid w:val="00356F50"/>
    <w:rsid w:val="003601C7"/>
    <w:rsid w:val="0036178D"/>
    <w:rsid w:val="0036188B"/>
    <w:rsid w:val="00361EFA"/>
    <w:rsid w:val="00363A30"/>
    <w:rsid w:val="00363A35"/>
    <w:rsid w:val="0036432C"/>
    <w:rsid w:val="003649A2"/>
    <w:rsid w:val="00365043"/>
    <w:rsid w:val="00366F46"/>
    <w:rsid w:val="003670F9"/>
    <w:rsid w:val="0036710C"/>
    <w:rsid w:val="00367284"/>
    <w:rsid w:val="0036799E"/>
    <w:rsid w:val="00367FD2"/>
    <w:rsid w:val="00371D3F"/>
    <w:rsid w:val="00371EC8"/>
    <w:rsid w:val="00372549"/>
    <w:rsid w:val="00372697"/>
    <w:rsid w:val="00374D1C"/>
    <w:rsid w:val="00375373"/>
    <w:rsid w:val="00375A3D"/>
    <w:rsid w:val="00375BC9"/>
    <w:rsid w:val="003768DF"/>
    <w:rsid w:val="00376B25"/>
    <w:rsid w:val="00380074"/>
    <w:rsid w:val="0038154C"/>
    <w:rsid w:val="00381674"/>
    <w:rsid w:val="00381F7D"/>
    <w:rsid w:val="003834B3"/>
    <w:rsid w:val="00384098"/>
    <w:rsid w:val="00384399"/>
    <w:rsid w:val="00385157"/>
    <w:rsid w:val="00385841"/>
    <w:rsid w:val="003861E3"/>
    <w:rsid w:val="00386FE7"/>
    <w:rsid w:val="0039088F"/>
    <w:rsid w:val="00390DBF"/>
    <w:rsid w:val="0039122C"/>
    <w:rsid w:val="00391594"/>
    <w:rsid w:val="00391FF7"/>
    <w:rsid w:val="003930EA"/>
    <w:rsid w:val="0039364B"/>
    <w:rsid w:val="00393858"/>
    <w:rsid w:val="00393A25"/>
    <w:rsid w:val="0039520B"/>
    <w:rsid w:val="003952AD"/>
    <w:rsid w:val="0039617F"/>
    <w:rsid w:val="003961F0"/>
    <w:rsid w:val="00397072"/>
    <w:rsid w:val="00397BFD"/>
    <w:rsid w:val="003A016F"/>
    <w:rsid w:val="003A037C"/>
    <w:rsid w:val="003A08D1"/>
    <w:rsid w:val="003A1655"/>
    <w:rsid w:val="003A2864"/>
    <w:rsid w:val="003A31D6"/>
    <w:rsid w:val="003A3254"/>
    <w:rsid w:val="003A3600"/>
    <w:rsid w:val="003A3A4B"/>
    <w:rsid w:val="003A3BBA"/>
    <w:rsid w:val="003A4080"/>
    <w:rsid w:val="003A5A03"/>
    <w:rsid w:val="003A5D14"/>
    <w:rsid w:val="003A5ED7"/>
    <w:rsid w:val="003A6710"/>
    <w:rsid w:val="003A6952"/>
    <w:rsid w:val="003A6CA4"/>
    <w:rsid w:val="003A7376"/>
    <w:rsid w:val="003A7886"/>
    <w:rsid w:val="003B0556"/>
    <w:rsid w:val="003B086A"/>
    <w:rsid w:val="003B0A4D"/>
    <w:rsid w:val="003B21AF"/>
    <w:rsid w:val="003B21FC"/>
    <w:rsid w:val="003B22E1"/>
    <w:rsid w:val="003B24FA"/>
    <w:rsid w:val="003B3576"/>
    <w:rsid w:val="003B3EC0"/>
    <w:rsid w:val="003B42C5"/>
    <w:rsid w:val="003B442F"/>
    <w:rsid w:val="003B4DC4"/>
    <w:rsid w:val="003B4E8C"/>
    <w:rsid w:val="003B5B91"/>
    <w:rsid w:val="003B64A8"/>
    <w:rsid w:val="003B6D2F"/>
    <w:rsid w:val="003B768C"/>
    <w:rsid w:val="003B776C"/>
    <w:rsid w:val="003B789E"/>
    <w:rsid w:val="003B78D2"/>
    <w:rsid w:val="003B7C47"/>
    <w:rsid w:val="003B7F08"/>
    <w:rsid w:val="003C10F4"/>
    <w:rsid w:val="003C2773"/>
    <w:rsid w:val="003C314C"/>
    <w:rsid w:val="003C355A"/>
    <w:rsid w:val="003C40A4"/>
    <w:rsid w:val="003C40CE"/>
    <w:rsid w:val="003C4B60"/>
    <w:rsid w:val="003C5ADC"/>
    <w:rsid w:val="003C617A"/>
    <w:rsid w:val="003C7542"/>
    <w:rsid w:val="003C7D10"/>
    <w:rsid w:val="003D0591"/>
    <w:rsid w:val="003D0999"/>
    <w:rsid w:val="003D1F17"/>
    <w:rsid w:val="003D1F5C"/>
    <w:rsid w:val="003D2624"/>
    <w:rsid w:val="003D363C"/>
    <w:rsid w:val="003D381D"/>
    <w:rsid w:val="003D489D"/>
    <w:rsid w:val="003D4AC6"/>
    <w:rsid w:val="003D67FC"/>
    <w:rsid w:val="003D6F73"/>
    <w:rsid w:val="003D76DA"/>
    <w:rsid w:val="003E0103"/>
    <w:rsid w:val="003E014A"/>
    <w:rsid w:val="003E0BE0"/>
    <w:rsid w:val="003E1CB2"/>
    <w:rsid w:val="003E2033"/>
    <w:rsid w:val="003E2CC7"/>
    <w:rsid w:val="003E35A5"/>
    <w:rsid w:val="003E3651"/>
    <w:rsid w:val="003E3A0F"/>
    <w:rsid w:val="003E3A6B"/>
    <w:rsid w:val="003E3C7F"/>
    <w:rsid w:val="003E404E"/>
    <w:rsid w:val="003E4A99"/>
    <w:rsid w:val="003E5B9D"/>
    <w:rsid w:val="003E6440"/>
    <w:rsid w:val="003E69EF"/>
    <w:rsid w:val="003E6B8D"/>
    <w:rsid w:val="003E7077"/>
    <w:rsid w:val="003E764A"/>
    <w:rsid w:val="003E7BC0"/>
    <w:rsid w:val="003E7DA0"/>
    <w:rsid w:val="003F09B2"/>
    <w:rsid w:val="003F0D78"/>
    <w:rsid w:val="003F11D1"/>
    <w:rsid w:val="003F157F"/>
    <w:rsid w:val="003F19C2"/>
    <w:rsid w:val="003F1E57"/>
    <w:rsid w:val="003F23B0"/>
    <w:rsid w:val="003F23CF"/>
    <w:rsid w:val="003F3437"/>
    <w:rsid w:val="003F367B"/>
    <w:rsid w:val="003F3DA6"/>
    <w:rsid w:val="003F4430"/>
    <w:rsid w:val="003F59B1"/>
    <w:rsid w:val="003F5AEC"/>
    <w:rsid w:val="003F5E9E"/>
    <w:rsid w:val="003F6190"/>
    <w:rsid w:val="003F69F7"/>
    <w:rsid w:val="003F736C"/>
    <w:rsid w:val="00400159"/>
    <w:rsid w:val="00400336"/>
    <w:rsid w:val="00400524"/>
    <w:rsid w:val="0040067C"/>
    <w:rsid w:val="004009EA"/>
    <w:rsid w:val="00401517"/>
    <w:rsid w:val="00402141"/>
    <w:rsid w:val="00402982"/>
    <w:rsid w:val="00402BD1"/>
    <w:rsid w:val="00402CEF"/>
    <w:rsid w:val="004031B2"/>
    <w:rsid w:val="00403569"/>
    <w:rsid w:val="00405A8A"/>
    <w:rsid w:val="004069C7"/>
    <w:rsid w:val="00406EBB"/>
    <w:rsid w:val="004072B8"/>
    <w:rsid w:val="00410223"/>
    <w:rsid w:val="00410A24"/>
    <w:rsid w:val="00410E1A"/>
    <w:rsid w:val="00411458"/>
    <w:rsid w:val="004116E9"/>
    <w:rsid w:val="00412D78"/>
    <w:rsid w:val="00413D6E"/>
    <w:rsid w:val="004145E7"/>
    <w:rsid w:val="00415139"/>
    <w:rsid w:val="0041578B"/>
    <w:rsid w:val="004166E9"/>
    <w:rsid w:val="00416C2D"/>
    <w:rsid w:val="00420D33"/>
    <w:rsid w:val="00421583"/>
    <w:rsid w:val="00421992"/>
    <w:rsid w:val="00421D15"/>
    <w:rsid w:val="00422096"/>
    <w:rsid w:val="00422E73"/>
    <w:rsid w:val="00422F48"/>
    <w:rsid w:val="00423342"/>
    <w:rsid w:val="00423599"/>
    <w:rsid w:val="004237BE"/>
    <w:rsid w:val="00423B8C"/>
    <w:rsid w:val="004240BE"/>
    <w:rsid w:val="004244F8"/>
    <w:rsid w:val="00424B8C"/>
    <w:rsid w:val="00425375"/>
    <w:rsid w:val="004255A8"/>
    <w:rsid w:val="004255DA"/>
    <w:rsid w:val="00425941"/>
    <w:rsid w:val="00426358"/>
    <w:rsid w:val="0042659D"/>
    <w:rsid w:val="00426811"/>
    <w:rsid w:val="004269F0"/>
    <w:rsid w:val="00426A00"/>
    <w:rsid w:val="0042751D"/>
    <w:rsid w:val="004307AD"/>
    <w:rsid w:val="00430A2A"/>
    <w:rsid w:val="00430F30"/>
    <w:rsid w:val="00430F5E"/>
    <w:rsid w:val="004312FA"/>
    <w:rsid w:val="00431335"/>
    <w:rsid w:val="004315CF"/>
    <w:rsid w:val="004317F0"/>
    <w:rsid w:val="00431BA4"/>
    <w:rsid w:val="00431CD9"/>
    <w:rsid w:val="00433190"/>
    <w:rsid w:val="004331BF"/>
    <w:rsid w:val="004338DA"/>
    <w:rsid w:val="004347ED"/>
    <w:rsid w:val="00434B53"/>
    <w:rsid w:val="00435150"/>
    <w:rsid w:val="00435270"/>
    <w:rsid w:val="00436D7A"/>
    <w:rsid w:val="00436FD1"/>
    <w:rsid w:val="00440A39"/>
    <w:rsid w:val="00440A57"/>
    <w:rsid w:val="00441CCD"/>
    <w:rsid w:val="004437D6"/>
    <w:rsid w:val="00443FD5"/>
    <w:rsid w:val="004441AC"/>
    <w:rsid w:val="00444381"/>
    <w:rsid w:val="00444BB3"/>
    <w:rsid w:val="00444C00"/>
    <w:rsid w:val="00444C11"/>
    <w:rsid w:val="00444C52"/>
    <w:rsid w:val="004453F8"/>
    <w:rsid w:val="0044567D"/>
    <w:rsid w:val="0044592C"/>
    <w:rsid w:val="00446D7C"/>
    <w:rsid w:val="004471BF"/>
    <w:rsid w:val="004478E0"/>
    <w:rsid w:val="00450EC7"/>
    <w:rsid w:val="00452923"/>
    <w:rsid w:val="0045450A"/>
    <w:rsid w:val="00454FEE"/>
    <w:rsid w:val="0045551C"/>
    <w:rsid w:val="0045639C"/>
    <w:rsid w:val="00456B1C"/>
    <w:rsid w:val="0045730E"/>
    <w:rsid w:val="00457415"/>
    <w:rsid w:val="00457589"/>
    <w:rsid w:val="004579F6"/>
    <w:rsid w:val="00457D1F"/>
    <w:rsid w:val="004601DE"/>
    <w:rsid w:val="0046078A"/>
    <w:rsid w:val="00460A1A"/>
    <w:rsid w:val="00460D8B"/>
    <w:rsid w:val="00461862"/>
    <w:rsid w:val="00462D7F"/>
    <w:rsid w:val="00462E5C"/>
    <w:rsid w:val="004630D1"/>
    <w:rsid w:val="004635D9"/>
    <w:rsid w:val="00464075"/>
    <w:rsid w:val="0046467C"/>
    <w:rsid w:val="0046549F"/>
    <w:rsid w:val="00467E22"/>
    <w:rsid w:val="00470249"/>
    <w:rsid w:val="004704AD"/>
    <w:rsid w:val="004709EC"/>
    <w:rsid w:val="0047152A"/>
    <w:rsid w:val="004731C6"/>
    <w:rsid w:val="0047383E"/>
    <w:rsid w:val="00473986"/>
    <w:rsid w:val="00473E6A"/>
    <w:rsid w:val="00473F44"/>
    <w:rsid w:val="0047401A"/>
    <w:rsid w:val="00474030"/>
    <w:rsid w:val="00475425"/>
    <w:rsid w:val="00475BE8"/>
    <w:rsid w:val="00476509"/>
    <w:rsid w:val="0047652B"/>
    <w:rsid w:val="004768D8"/>
    <w:rsid w:val="004772B3"/>
    <w:rsid w:val="00477342"/>
    <w:rsid w:val="00477699"/>
    <w:rsid w:val="00477784"/>
    <w:rsid w:val="0047780A"/>
    <w:rsid w:val="00477C1A"/>
    <w:rsid w:val="00480368"/>
    <w:rsid w:val="00480567"/>
    <w:rsid w:val="004806B6"/>
    <w:rsid w:val="004807A9"/>
    <w:rsid w:val="00480C87"/>
    <w:rsid w:val="004814BB"/>
    <w:rsid w:val="00481F74"/>
    <w:rsid w:val="00482892"/>
    <w:rsid w:val="00485084"/>
    <w:rsid w:val="00485586"/>
    <w:rsid w:val="0048587A"/>
    <w:rsid w:val="00485B2F"/>
    <w:rsid w:val="0048601C"/>
    <w:rsid w:val="004862E9"/>
    <w:rsid w:val="00486620"/>
    <w:rsid w:val="00487674"/>
    <w:rsid w:val="004877B3"/>
    <w:rsid w:val="00487F5A"/>
    <w:rsid w:val="00490808"/>
    <w:rsid w:val="00490980"/>
    <w:rsid w:val="00490CB9"/>
    <w:rsid w:val="00490E65"/>
    <w:rsid w:val="00491532"/>
    <w:rsid w:val="00491707"/>
    <w:rsid w:val="00491927"/>
    <w:rsid w:val="0049337C"/>
    <w:rsid w:val="00493644"/>
    <w:rsid w:val="004939B6"/>
    <w:rsid w:val="00493AD2"/>
    <w:rsid w:val="00493C11"/>
    <w:rsid w:val="004945B2"/>
    <w:rsid w:val="00494D75"/>
    <w:rsid w:val="00494DCD"/>
    <w:rsid w:val="00494F5D"/>
    <w:rsid w:val="004956C4"/>
    <w:rsid w:val="00495A30"/>
    <w:rsid w:val="004968DC"/>
    <w:rsid w:val="00497636"/>
    <w:rsid w:val="004976D2"/>
    <w:rsid w:val="00497F17"/>
    <w:rsid w:val="004A0B85"/>
    <w:rsid w:val="004A0BA7"/>
    <w:rsid w:val="004A1349"/>
    <w:rsid w:val="004A19FC"/>
    <w:rsid w:val="004A2163"/>
    <w:rsid w:val="004A27BF"/>
    <w:rsid w:val="004A294A"/>
    <w:rsid w:val="004A2B4F"/>
    <w:rsid w:val="004A2D4A"/>
    <w:rsid w:val="004A3498"/>
    <w:rsid w:val="004A434E"/>
    <w:rsid w:val="004A45E5"/>
    <w:rsid w:val="004A4EF9"/>
    <w:rsid w:val="004A5C28"/>
    <w:rsid w:val="004B0EB5"/>
    <w:rsid w:val="004B3BF3"/>
    <w:rsid w:val="004B3FF1"/>
    <w:rsid w:val="004B4ED7"/>
    <w:rsid w:val="004B528D"/>
    <w:rsid w:val="004B59BF"/>
    <w:rsid w:val="004B5D69"/>
    <w:rsid w:val="004B6530"/>
    <w:rsid w:val="004B76A7"/>
    <w:rsid w:val="004C0183"/>
    <w:rsid w:val="004C054F"/>
    <w:rsid w:val="004C06F0"/>
    <w:rsid w:val="004C1082"/>
    <w:rsid w:val="004C1DAC"/>
    <w:rsid w:val="004C3CCA"/>
    <w:rsid w:val="004C4CD0"/>
    <w:rsid w:val="004C4FA7"/>
    <w:rsid w:val="004C6631"/>
    <w:rsid w:val="004C6A6E"/>
    <w:rsid w:val="004C6AB4"/>
    <w:rsid w:val="004C76D2"/>
    <w:rsid w:val="004D019B"/>
    <w:rsid w:val="004D07BF"/>
    <w:rsid w:val="004D100F"/>
    <w:rsid w:val="004D11CF"/>
    <w:rsid w:val="004D195D"/>
    <w:rsid w:val="004D1AEE"/>
    <w:rsid w:val="004D1B50"/>
    <w:rsid w:val="004D2BB8"/>
    <w:rsid w:val="004D39B6"/>
    <w:rsid w:val="004D3B35"/>
    <w:rsid w:val="004D4566"/>
    <w:rsid w:val="004D46BF"/>
    <w:rsid w:val="004D56E9"/>
    <w:rsid w:val="004D6DB2"/>
    <w:rsid w:val="004D6E28"/>
    <w:rsid w:val="004D6EF2"/>
    <w:rsid w:val="004D784A"/>
    <w:rsid w:val="004D798B"/>
    <w:rsid w:val="004D7D26"/>
    <w:rsid w:val="004D7F8E"/>
    <w:rsid w:val="004E0177"/>
    <w:rsid w:val="004E093F"/>
    <w:rsid w:val="004E0C45"/>
    <w:rsid w:val="004E19A0"/>
    <w:rsid w:val="004E2715"/>
    <w:rsid w:val="004E2ED7"/>
    <w:rsid w:val="004E31EE"/>
    <w:rsid w:val="004E3693"/>
    <w:rsid w:val="004E36DF"/>
    <w:rsid w:val="004E3F09"/>
    <w:rsid w:val="004E46F8"/>
    <w:rsid w:val="004E4A6C"/>
    <w:rsid w:val="004E4DD0"/>
    <w:rsid w:val="004E5004"/>
    <w:rsid w:val="004E56D4"/>
    <w:rsid w:val="004E59BC"/>
    <w:rsid w:val="004E5ACE"/>
    <w:rsid w:val="004E7DC4"/>
    <w:rsid w:val="004F0AA2"/>
    <w:rsid w:val="004F17C1"/>
    <w:rsid w:val="004F207F"/>
    <w:rsid w:val="004F411D"/>
    <w:rsid w:val="004F4EE0"/>
    <w:rsid w:val="004F5B4A"/>
    <w:rsid w:val="004F5C6A"/>
    <w:rsid w:val="004F6053"/>
    <w:rsid w:val="004F6396"/>
    <w:rsid w:val="004F6E2F"/>
    <w:rsid w:val="004F7D3D"/>
    <w:rsid w:val="004F7EE9"/>
    <w:rsid w:val="005006C4"/>
    <w:rsid w:val="0050125D"/>
    <w:rsid w:val="00501419"/>
    <w:rsid w:val="00501899"/>
    <w:rsid w:val="0050358A"/>
    <w:rsid w:val="005039FF"/>
    <w:rsid w:val="005040A2"/>
    <w:rsid w:val="00505018"/>
    <w:rsid w:val="005054F7"/>
    <w:rsid w:val="0050621C"/>
    <w:rsid w:val="005066A0"/>
    <w:rsid w:val="00506E3D"/>
    <w:rsid w:val="00507C14"/>
    <w:rsid w:val="00507CDE"/>
    <w:rsid w:val="00507FBC"/>
    <w:rsid w:val="005103B8"/>
    <w:rsid w:val="00510764"/>
    <w:rsid w:val="00510AF3"/>
    <w:rsid w:val="00510D85"/>
    <w:rsid w:val="00510FCB"/>
    <w:rsid w:val="00511050"/>
    <w:rsid w:val="005138E5"/>
    <w:rsid w:val="00514084"/>
    <w:rsid w:val="00514A20"/>
    <w:rsid w:val="005154E4"/>
    <w:rsid w:val="005155AB"/>
    <w:rsid w:val="00515752"/>
    <w:rsid w:val="00515D20"/>
    <w:rsid w:val="00516610"/>
    <w:rsid w:val="0051694F"/>
    <w:rsid w:val="00517596"/>
    <w:rsid w:val="00520294"/>
    <w:rsid w:val="005203A8"/>
    <w:rsid w:val="00520930"/>
    <w:rsid w:val="005209FF"/>
    <w:rsid w:val="00521484"/>
    <w:rsid w:val="00521F5F"/>
    <w:rsid w:val="00522463"/>
    <w:rsid w:val="00522AD9"/>
    <w:rsid w:val="00523C5E"/>
    <w:rsid w:val="00524824"/>
    <w:rsid w:val="00525471"/>
    <w:rsid w:val="005259DA"/>
    <w:rsid w:val="00525B95"/>
    <w:rsid w:val="00525C4F"/>
    <w:rsid w:val="00526C7B"/>
    <w:rsid w:val="00527337"/>
    <w:rsid w:val="0052735F"/>
    <w:rsid w:val="00527819"/>
    <w:rsid w:val="00530EFF"/>
    <w:rsid w:val="00532072"/>
    <w:rsid w:val="00532A27"/>
    <w:rsid w:val="0053322E"/>
    <w:rsid w:val="0053390B"/>
    <w:rsid w:val="00534C6C"/>
    <w:rsid w:val="00535CCE"/>
    <w:rsid w:val="00535FC9"/>
    <w:rsid w:val="005366F6"/>
    <w:rsid w:val="00536F77"/>
    <w:rsid w:val="00537067"/>
    <w:rsid w:val="00537132"/>
    <w:rsid w:val="00540A8A"/>
    <w:rsid w:val="00540CE8"/>
    <w:rsid w:val="00540D56"/>
    <w:rsid w:val="00541402"/>
    <w:rsid w:val="00541D51"/>
    <w:rsid w:val="005428E7"/>
    <w:rsid w:val="00542E89"/>
    <w:rsid w:val="00543341"/>
    <w:rsid w:val="00543B98"/>
    <w:rsid w:val="00543E76"/>
    <w:rsid w:val="00543EA4"/>
    <w:rsid w:val="005440DC"/>
    <w:rsid w:val="00544645"/>
    <w:rsid w:val="00544B44"/>
    <w:rsid w:val="00544E01"/>
    <w:rsid w:val="00545A1D"/>
    <w:rsid w:val="00546247"/>
    <w:rsid w:val="00546285"/>
    <w:rsid w:val="00547463"/>
    <w:rsid w:val="005475E9"/>
    <w:rsid w:val="00547E6E"/>
    <w:rsid w:val="005501C6"/>
    <w:rsid w:val="0055117F"/>
    <w:rsid w:val="005515D3"/>
    <w:rsid w:val="00552B61"/>
    <w:rsid w:val="00554350"/>
    <w:rsid w:val="0055442D"/>
    <w:rsid w:val="00554D42"/>
    <w:rsid w:val="00554F0B"/>
    <w:rsid w:val="00555C7D"/>
    <w:rsid w:val="00556105"/>
    <w:rsid w:val="00556E83"/>
    <w:rsid w:val="00556F58"/>
    <w:rsid w:val="0055776F"/>
    <w:rsid w:val="00557943"/>
    <w:rsid w:val="00557A6B"/>
    <w:rsid w:val="00557E73"/>
    <w:rsid w:val="005602B0"/>
    <w:rsid w:val="005614FA"/>
    <w:rsid w:val="00561E5B"/>
    <w:rsid w:val="0056400D"/>
    <w:rsid w:val="00564060"/>
    <w:rsid w:val="00564287"/>
    <w:rsid w:val="005645C9"/>
    <w:rsid w:val="00564A06"/>
    <w:rsid w:val="00564ABC"/>
    <w:rsid w:val="00566131"/>
    <w:rsid w:val="005665B0"/>
    <w:rsid w:val="005665E2"/>
    <w:rsid w:val="0056699C"/>
    <w:rsid w:val="00566C25"/>
    <w:rsid w:val="005672DE"/>
    <w:rsid w:val="0056789E"/>
    <w:rsid w:val="00567BA8"/>
    <w:rsid w:val="00570670"/>
    <w:rsid w:val="00570C1F"/>
    <w:rsid w:val="00570DC6"/>
    <w:rsid w:val="00572618"/>
    <w:rsid w:val="00572C44"/>
    <w:rsid w:val="00573E09"/>
    <w:rsid w:val="005741D4"/>
    <w:rsid w:val="00574987"/>
    <w:rsid w:val="00575800"/>
    <w:rsid w:val="00575DB2"/>
    <w:rsid w:val="005768E8"/>
    <w:rsid w:val="00576A3E"/>
    <w:rsid w:val="005773FF"/>
    <w:rsid w:val="00577E2C"/>
    <w:rsid w:val="00580187"/>
    <w:rsid w:val="00580257"/>
    <w:rsid w:val="005802FE"/>
    <w:rsid w:val="00580335"/>
    <w:rsid w:val="00580675"/>
    <w:rsid w:val="00580D68"/>
    <w:rsid w:val="00581259"/>
    <w:rsid w:val="005834C4"/>
    <w:rsid w:val="005839D0"/>
    <w:rsid w:val="00583B4C"/>
    <w:rsid w:val="005841A9"/>
    <w:rsid w:val="005841B1"/>
    <w:rsid w:val="00584AA3"/>
    <w:rsid w:val="00584D35"/>
    <w:rsid w:val="00585480"/>
    <w:rsid w:val="00585E90"/>
    <w:rsid w:val="00585EBE"/>
    <w:rsid w:val="00586419"/>
    <w:rsid w:val="0058686F"/>
    <w:rsid w:val="00586CFB"/>
    <w:rsid w:val="00587522"/>
    <w:rsid w:val="005878C7"/>
    <w:rsid w:val="00587A24"/>
    <w:rsid w:val="005908E7"/>
    <w:rsid w:val="00590BB3"/>
    <w:rsid w:val="00591186"/>
    <w:rsid w:val="005915AB"/>
    <w:rsid w:val="00591994"/>
    <w:rsid w:val="005919DF"/>
    <w:rsid w:val="005924E8"/>
    <w:rsid w:val="00592D07"/>
    <w:rsid w:val="00593194"/>
    <w:rsid w:val="005934CD"/>
    <w:rsid w:val="00593E66"/>
    <w:rsid w:val="00593F89"/>
    <w:rsid w:val="005940AF"/>
    <w:rsid w:val="00595645"/>
    <w:rsid w:val="00596996"/>
    <w:rsid w:val="00596F6C"/>
    <w:rsid w:val="005A14BE"/>
    <w:rsid w:val="005A1B9C"/>
    <w:rsid w:val="005A2701"/>
    <w:rsid w:val="005A2935"/>
    <w:rsid w:val="005A2C49"/>
    <w:rsid w:val="005A391B"/>
    <w:rsid w:val="005A558A"/>
    <w:rsid w:val="005A55DC"/>
    <w:rsid w:val="005A5DF1"/>
    <w:rsid w:val="005A6442"/>
    <w:rsid w:val="005A6675"/>
    <w:rsid w:val="005B0A03"/>
    <w:rsid w:val="005B10AE"/>
    <w:rsid w:val="005B1347"/>
    <w:rsid w:val="005B19B1"/>
    <w:rsid w:val="005B1D98"/>
    <w:rsid w:val="005B1EAF"/>
    <w:rsid w:val="005B1EDE"/>
    <w:rsid w:val="005B2033"/>
    <w:rsid w:val="005B25CC"/>
    <w:rsid w:val="005B2A15"/>
    <w:rsid w:val="005B2AAD"/>
    <w:rsid w:val="005B3CDD"/>
    <w:rsid w:val="005B3E12"/>
    <w:rsid w:val="005B48D3"/>
    <w:rsid w:val="005B492F"/>
    <w:rsid w:val="005B54F8"/>
    <w:rsid w:val="005B5744"/>
    <w:rsid w:val="005B5951"/>
    <w:rsid w:val="005B5DC5"/>
    <w:rsid w:val="005B5DC8"/>
    <w:rsid w:val="005B6A07"/>
    <w:rsid w:val="005B7AA2"/>
    <w:rsid w:val="005B7BED"/>
    <w:rsid w:val="005B7CFA"/>
    <w:rsid w:val="005C2143"/>
    <w:rsid w:val="005C342E"/>
    <w:rsid w:val="005C3452"/>
    <w:rsid w:val="005C349B"/>
    <w:rsid w:val="005C3C45"/>
    <w:rsid w:val="005C5869"/>
    <w:rsid w:val="005C6794"/>
    <w:rsid w:val="005C6A3F"/>
    <w:rsid w:val="005C7C80"/>
    <w:rsid w:val="005C7CA5"/>
    <w:rsid w:val="005D05DB"/>
    <w:rsid w:val="005D094B"/>
    <w:rsid w:val="005D11D9"/>
    <w:rsid w:val="005D12C9"/>
    <w:rsid w:val="005D18F0"/>
    <w:rsid w:val="005D2CEE"/>
    <w:rsid w:val="005D3A2A"/>
    <w:rsid w:val="005D3D75"/>
    <w:rsid w:val="005D5C4D"/>
    <w:rsid w:val="005D6102"/>
    <w:rsid w:val="005D667F"/>
    <w:rsid w:val="005D707D"/>
    <w:rsid w:val="005D7A35"/>
    <w:rsid w:val="005D7DB9"/>
    <w:rsid w:val="005E10A9"/>
    <w:rsid w:val="005E1168"/>
    <w:rsid w:val="005E144C"/>
    <w:rsid w:val="005E176A"/>
    <w:rsid w:val="005E1852"/>
    <w:rsid w:val="005E1958"/>
    <w:rsid w:val="005E34E3"/>
    <w:rsid w:val="005E3ECB"/>
    <w:rsid w:val="005E3F2B"/>
    <w:rsid w:val="005E4056"/>
    <w:rsid w:val="005E40CA"/>
    <w:rsid w:val="005E5169"/>
    <w:rsid w:val="005E524A"/>
    <w:rsid w:val="005F01C5"/>
    <w:rsid w:val="005F1415"/>
    <w:rsid w:val="005F19D6"/>
    <w:rsid w:val="005F2C5C"/>
    <w:rsid w:val="005F5250"/>
    <w:rsid w:val="005F5ED8"/>
    <w:rsid w:val="005F6321"/>
    <w:rsid w:val="005F6383"/>
    <w:rsid w:val="005F75C9"/>
    <w:rsid w:val="005F7A56"/>
    <w:rsid w:val="006008E4"/>
    <w:rsid w:val="0060171C"/>
    <w:rsid w:val="006022FC"/>
    <w:rsid w:val="00602961"/>
    <w:rsid w:val="00602BD8"/>
    <w:rsid w:val="00603FED"/>
    <w:rsid w:val="006040A6"/>
    <w:rsid w:val="00604C46"/>
    <w:rsid w:val="00604D5E"/>
    <w:rsid w:val="0060583A"/>
    <w:rsid w:val="006060F3"/>
    <w:rsid w:val="006061FB"/>
    <w:rsid w:val="006064B7"/>
    <w:rsid w:val="00606836"/>
    <w:rsid w:val="00606DCC"/>
    <w:rsid w:val="006111DD"/>
    <w:rsid w:val="006119C5"/>
    <w:rsid w:val="00612663"/>
    <w:rsid w:val="0061389A"/>
    <w:rsid w:val="00614B53"/>
    <w:rsid w:val="006150F6"/>
    <w:rsid w:val="00615B35"/>
    <w:rsid w:val="00616E55"/>
    <w:rsid w:val="00616F43"/>
    <w:rsid w:val="006170BB"/>
    <w:rsid w:val="0061762C"/>
    <w:rsid w:val="00620BF0"/>
    <w:rsid w:val="00620DA5"/>
    <w:rsid w:val="006214F7"/>
    <w:rsid w:val="00621B1B"/>
    <w:rsid w:val="00622085"/>
    <w:rsid w:val="00622206"/>
    <w:rsid w:val="00622ED9"/>
    <w:rsid w:val="006230B5"/>
    <w:rsid w:val="00623274"/>
    <w:rsid w:val="00623CA9"/>
    <w:rsid w:val="00623EC6"/>
    <w:rsid w:val="0062454D"/>
    <w:rsid w:val="00624742"/>
    <w:rsid w:val="00624F6D"/>
    <w:rsid w:val="006250E7"/>
    <w:rsid w:val="006262E3"/>
    <w:rsid w:val="0062645F"/>
    <w:rsid w:val="006266DD"/>
    <w:rsid w:val="00627466"/>
    <w:rsid w:val="0063040B"/>
    <w:rsid w:val="00631957"/>
    <w:rsid w:val="00631C4A"/>
    <w:rsid w:val="00631D05"/>
    <w:rsid w:val="00632CBD"/>
    <w:rsid w:val="006333C8"/>
    <w:rsid w:val="0063349B"/>
    <w:rsid w:val="00633877"/>
    <w:rsid w:val="00634157"/>
    <w:rsid w:val="0063462D"/>
    <w:rsid w:val="00635406"/>
    <w:rsid w:val="00636E10"/>
    <w:rsid w:val="006373AD"/>
    <w:rsid w:val="0063754A"/>
    <w:rsid w:val="00637765"/>
    <w:rsid w:val="0064092E"/>
    <w:rsid w:val="00640BE2"/>
    <w:rsid w:val="00640E51"/>
    <w:rsid w:val="00641345"/>
    <w:rsid w:val="0064143D"/>
    <w:rsid w:val="006415E8"/>
    <w:rsid w:val="00641B4B"/>
    <w:rsid w:val="00641EE0"/>
    <w:rsid w:val="006421F8"/>
    <w:rsid w:val="0064356D"/>
    <w:rsid w:val="0064377B"/>
    <w:rsid w:val="00643C53"/>
    <w:rsid w:val="00643C99"/>
    <w:rsid w:val="00644C2B"/>
    <w:rsid w:val="00645B09"/>
    <w:rsid w:val="00646971"/>
    <w:rsid w:val="00647C06"/>
    <w:rsid w:val="00650594"/>
    <w:rsid w:val="00650E8F"/>
    <w:rsid w:val="006512CA"/>
    <w:rsid w:val="006520F2"/>
    <w:rsid w:val="006527C2"/>
    <w:rsid w:val="00652E4B"/>
    <w:rsid w:val="0065339D"/>
    <w:rsid w:val="0065398E"/>
    <w:rsid w:val="00653E6E"/>
    <w:rsid w:val="00653F77"/>
    <w:rsid w:val="006540D5"/>
    <w:rsid w:val="00654C35"/>
    <w:rsid w:val="006552B3"/>
    <w:rsid w:val="00655D21"/>
    <w:rsid w:val="00657A88"/>
    <w:rsid w:val="00657C84"/>
    <w:rsid w:val="00660260"/>
    <w:rsid w:val="00660372"/>
    <w:rsid w:val="00660B23"/>
    <w:rsid w:val="00662354"/>
    <w:rsid w:val="00662904"/>
    <w:rsid w:val="0066325F"/>
    <w:rsid w:val="00663633"/>
    <w:rsid w:val="00663DEE"/>
    <w:rsid w:val="00665177"/>
    <w:rsid w:val="00665383"/>
    <w:rsid w:val="00665557"/>
    <w:rsid w:val="006656F4"/>
    <w:rsid w:val="0066612B"/>
    <w:rsid w:val="0066652E"/>
    <w:rsid w:val="006672EA"/>
    <w:rsid w:val="006676DF"/>
    <w:rsid w:val="0067097B"/>
    <w:rsid w:val="00671EAF"/>
    <w:rsid w:val="00672EC6"/>
    <w:rsid w:val="006730C9"/>
    <w:rsid w:val="0067345A"/>
    <w:rsid w:val="00673C6D"/>
    <w:rsid w:val="00673CA4"/>
    <w:rsid w:val="006742A5"/>
    <w:rsid w:val="00675DF4"/>
    <w:rsid w:val="006767DA"/>
    <w:rsid w:val="006767F7"/>
    <w:rsid w:val="00676CE0"/>
    <w:rsid w:val="00676D94"/>
    <w:rsid w:val="0068040D"/>
    <w:rsid w:val="006807A2"/>
    <w:rsid w:val="00680938"/>
    <w:rsid w:val="0068148C"/>
    <w:rsid w:val="00681E1D"/>
    <w:rsid w:val="006824C3"/>
    <w:rsid w:val="00682A4D"/>
    <w:rsid w:val="00682FED"/>
    <w:rsid w:val="0068333B"/>
    <w:rsid w:val="006839F3"/>
    <w:rsid w:val="00683A97"/>
    <w:rsid w:val="006849AC"/>
    <w:rsid w:val="0068525B"/>
    <w:rsid w:val="0068538B"/>
    <w:rsid w:val="00686DB1"/>
    <w:rsid w:val="006871A8"/>
    <w:rsid w:val="006905CD"/>
    <w:rsid w:val="00690650"/>
    <w:rsid w:val="006908C5"/>
    <w:rsid w:val="00690ACD"/>
    <w:rsid w:val="006918A4"/>
    <w:rsid w:val="00692471"/>
    <w:rsid w:val="00692A85"/>
    <w:rsid w:val="006934F9"/>
    <w:rsid w:val="00693784"/>
    <w:rsid w:val="0069464C"/>
    <w:rsid w:val="00694CB7"/>
    <w:rsid w:val="00694FD6"/>
    <w:rsid w:val="006958ED"/>
    <w:rsid w:val="00695AFB"/>
    <w:rsid w:val="0069679B"/>
    <w:rsid w:val="00696BE7"/>
    <w:rsid w:val="00696F50"/>
    <w:rsid w:val="00697334"/>
    <w:rsid w:val="0069733B"/>
    <w:rsid w:val="00697D6F"/>
    <w:rsid w:val="006A0079"/>
    <w:rsid w:val="006A022A"/>
    <w:rsid w:val="006A0994"/>
    <w:rsid w:val="006A1399"/>
    <w:rsid w:val="006A1C5C"/>
    <w:rsid w:val="006A1ED0"/>
    <w:rsid w:val="006A26D2"/>
    <w:rsid w:val="006A3E84"/>
    <w:rsid w:val="006A3EEE"/>
    <w:rsid w:val="006A41ED"/>
    <w:rsid w:val="006A4912"/>
    <w:rsid w:val="006A56F6"/>
    <w:rsid w:val="006A5A5F"/>
    <w:rsid w:val="006A6A2D"/>
    <w:rsid w:val="006A6A91"/>
    <w:rsid w:val="006A6BF2"/>
    <w:rsid w:val="006A6D63"/>
    <w:rsid w:val="006A7B57"/>
    <w:rsid w:val="006B0F21"/>
    <w:rsid w:val="006B1AB6"/>
    <w:rsid w:val="006B1AC0"/>
    <w:rsid w:val="006B1D11"/>
    <w:rsid w:val="006B29CD"/>
    <w:rsid w:val="006B354C"/>
    <w:rsid w:val="006B380E"/>
    <w:rsid w:val="006B3B45"/>
    <w:rsid w:val="006B4148"/>
    <w:rsid w:val="006B41F4"/>
    <w:rsid w:val="006B49EC"/>
    <w:rsid w:val="006B4EA0"/>
    <w:rsid w:val="006B5AE8"/>
    <w:rsid w:val="006B6EB0"/>
    <w:rsid w:val="006B6F33"/>
    <w:rsid w:val="006B778A"/>
    <w:rsid w:val="006B77CA"/>
    <w:rsid w:val="006B794D"/>
    <w:rsid w:val="006C1740"/>
    <w:rsid w:val="006C21F6"/>
    <w:rsid w:val="006C25B3"/>
    <w:rsid w:val="006C2B21"/>
    <w:rsid w:val="006C36E2"/>
    <w:rsid w:val="006C3AD4"/>
    <w:rsid w:val="006C3BF1"/>
    <w:rsid w:val="006C4D3C"/>
    <w:rsid w:val="006C52D7"/>
    <w:rsid w:val="006C62A6"/>
    <w:rsid w:val="006C6976"/>
    <w:rsid w:val="006C6C37"/>
    <w:rsid w:val="006C7991"/>
    <w:rsid w:val="006C7CED"/>
    <w:rsid w:val="006C7D3E"/>
    <w:rsid w:val="006C7FFB"/>
    <w:rsid w:val="006D0394"/>
    <w:rsid w:val="006D0B9F"/>
    <w:rsid w:val="006D1522"/>
    <w:rsid w:val="006D17BF"/>
    <w:rsid w:val="006D1E08"/>
    <w:rsid w:val="006D1E41"/>
    <w:rsid w:val="006D3118"/>
    <w:rsid w:val="006D3848"/>
    <w:rsid w:val="006D41DE"/>
    <w:rsid w:val="006D4740"/>
    <w:rsid w:val="006D54A9"/>
    <w:rsid w:val="006D5574"/>
    <w:rsid w:val="006D5D88"/>
    <w:rsid w:val="006D6726"/>
    <w:rsid w:val="006D693B"/>
    <w:rsid w:val="006D6F08"/>
    <w:rsid w:val="006D75B1"/>
    <w:rsid w:val="006E1451"/>
    <w:rsid w:val="006E1F91"/>
    <w:rsid w:val="006E2268"/>
    <w:rsid w:val="006E2695"/>
    <w:rsid w:val="006E27B5"/>
    <w:rsid w:val="006E2B4A"/>
    <w:rsid w:val="006E30A0"/>
    <w:rsid w:val="006E32E0"/>
    <w:rsid w:val="006E4CAB"/>
    <w:rsid w:val="006E6572"/>
    <w:rsid w:val="006E661C"/>
    <w:rsid w:val="006E6B37"/>
    <w:rsid w:val="006E7A3C"/>
    <w:rsid w:val="006E7CA8"/>
    <w:rsid w:val="006E7D3D"/>
    <w:rsid w:val="006F17EC"/>
    <w:rsid w:val="006F1C68"/>
    <w:rsid w:val="006F1ED7"/>
    <w:rsid w:val="006F2131"/>
    <w:rsid w:val="006F2315"/>
    <w:rsid w:val="006F27C3"/>
    <w:rsid w:val="006F2D5C"/>
    <w:rsid w:val="006F34C7"/>
    <w:rsid w:val="006F3969"/>
    <w:rsid w:val="006F4197"/>
    <w:rsid w:val="006F4F35"/>
    <w:rsid w:val="006F6224"/>
    <w:rsid w:val="006F6B79"/>
    <w:rsid w:val="006F6D83"/>
    <w:rsid w:val="006F6F09"/>
    <w:rsid w:val="006F7CCA"/>
    <w:rsid w:val="006F7EBF"/>
    <w:rsid w:val="00701E35"/>
    <w:rsid w:val="007022F5"/>
    <w:rsid w:val="0070252F"/>
    <w:rsid w:val="00702A75"/>
    <w:rsid w:val="00702A8E"/>
    <w:rsid w:val="00702E2B"/>
    <w:rsid w:val="007031E6"/>
    <w:rsid w:val="00703E5F"/>
    <w:rsid w:val="007041BC"/>
    <w:rsid w:val="00704796"/>
    <w:rsid w:val="00705D0F"/>
    <w:rsid w:val="00705F56"/>
    <w:rsid w:val="007060C9"/>
    <w:rsid w:val="0070699B"/>
    <w:rsid w:val="00706E46"/>
    <w:rsid w:val="0070759C"/>
    <w:rsid w:val="00707DAA"/>
    <w:rsid w:val="00707F92"/>
    <w:rsid w:val="007102C9"/>
    <w:rsid w:val="00710442"/>
    <w:rsid w:val="007117D9"/>
    <w:rsid w:val="0071182C"/>
    <w:rsid w:val="00712560"/>
    <w:rsid w:val="00712A95"/>
    <w:rsid w:val="00712B48"/>
    <w:rsid w:val="00712F59"/>
    <w:rsid w:val="00713719"/>
    <w:rsid w:val="00714B25"/>
    <w:rsid w:val="0071642B"/>
    <w:rsid w:val="00720923"/>
    <w:rsid w:val="00721F94"/>
    <w:rsid w:val="00722819"/>
    <w:rsid w:val="00722D02"/>
    <w:rsid w:val="0072390F"/>
    <w:rsid w:val="0072404B"/>
    <w:rsid w:val="0072462E"/>
    <w:rsid w:val="00724FD3"/>
    <w:rsid w:val="00725F82"/>
    <w:rsid w:val="007265B7"/>
    <w:rsid w:val="00726775"/>
    <w:rsid w:val="007276DE"/>
    <w:rsid w:val="0073034D"/>
    <w:rsid w:val="00730518"/>
    <w:rsid w:val="00730FE9"/>
    <w:rsid w:val="007318AD"/>
    <w:rsid w:val="00732055"/>
    <w:rsid w:val="007320F8"/>
    <w:rsid w:val="00732F6A"/>
    <w:rsid w:val="00733E52"/>
    <w:rsid w:val="0073451C"/>
    <w:rsid w:val="007346FC"/>
    <w:rsid w:val="00734D79"/>
    <w:rsid w:val="00735C17"/>
    <w:rsid w:val="00736091"/>
    <w:rsid w:val="007369A1"/>
    <w:rsid w:val="00737B2A"/>
    <w:rsid w:val="0074033B"/>
    <w:rsid w:val="00741107"/>
    <w:rsid w:val="007418CF"/>
    <w:rsid w:val="00741E57"/>
    <w:rsid w:val="0074204B"/>
    <w:rsid w:val="00743AA0"/>
    <w:rsid w:val="0074428B"/>
    <w:rsid w:val="0074448B"/>
    <w:rsid w:val="0074507D"/>
    <w:rsid w:val="00745C07"/>
    <w:rsid w:val="00746133"/>
    <w:rsid w:val="00746687"/>
    <w:rsid w:val="00750211"/>
    <w:rsid w:val="007509AA"/>
    <w:rsid w:val="00750E7D"/>
    <w:rsid w:val="00750F37"/>
    <w:rsid w:val="0075292B"/>
    <w:rsid w:val="00753062"/>
    <w:rsid w:val="00753628"/>
    <w:rsid w:val="0075375A"/>
    <w:rsid w:val="007538D8"/>
    <w:rsid w:val="00753CC3"/>
    <w:rsid w:val="007540D4"/>
    <w:rsid w:val="00754A72"/>
    <w:rsid w:val="0075516D"/>
    <w:rsid w:val="007551DA"/>
    <w:rsid w:val="007553A6"/>
    <w:rsid w:val="00755990"/>
    <w:rsid w:val="00756100"/>
    <w:rsid w:val="00756523"/>
    <w:rsid w:val="00756C29"/>
    <w:rsid w:val="00756F9E"/>
    <w:rsid w:val="00757829"/>
    <w:rsid w:val="00757D91"/>
    <w:rsid w:val="0076020E"/>
    <w:rsid w:val="00760691"/>
    <w:rsid w:val="00760AE0"/>
    <w:rsid w:val="007629EA"/>
    <w:rsid w:val="0076307E"/>
    <w:rsid w:val="007641CF"/>
    <w:rsid w:val="007644CA"/>
    <w:rsid w:val="00765823"/>
    <w:rsid w:val="00766B6E"/>
    <w:rsid w:val="00767204"/>
    <w:rsid w:val="007673A4"/>
    <w:rsid w:val="00767A50"/>
    <w:rsid w:val="00770172"/>
    <w:rsid w:val="007702AA"/>
    <w:rsid w:val="00770CDF"/>
    <w:rsid w:val="00770FE8"/>
    <w:rsid w:val="0077129F"/>
    <w:rsid w:val="00773037"/>
    <w:rsid w:val="00773281"/>
    <w:rsid w:val="007739D3"/>
    <w:rsid w:val="0077463E"/>
    <w:rsid w:val="00775ED0"/>
    <w:rsid w:val="007763C9"/>
    <w:rsid w:val="00776A2D"/>
    <w:rsid w:val="0077713D"/>
    <w:rsid w:val="0077729C"/>
    <w:rsid w:val="007775AD"/>
    <w:rsid w:val="00777654"/>
    <w:rsid w:val="00777A14"/>
    <w:rsid w:val="00777B1E"/>
    <w:rsid w:val="00780639"/>
    <w:rsid w:val="00781047"/>
    <w:rsid w:val="00781BD6"/>
    <w:rsid w:val="00782B74"/>
    <w:rsid w:val="007831F8"/>
    <w:rsid w:val="00785BC8"/>
    <w:rsid w:val="00786A32"/>
    <w:rsid w:val="00786A4B"/>
    <w:rsid w:val="00786BF8"/>
    <w:rsid w:val="007873F5"/>
    <w:rsid w:val="00787645"/>
    <w:rsid w:val="007876D9"/>
    <w:rsid w:val="00790064"/>
    <w:rsid w:val="007900B7"/>
    <w:rsid w:val="00790596"/>
    <w:rsid w:val="00791CCE"/>
    <w:rsid w:val="00792223"/>
    <w:rsid w:val="007923C8"/>
    <w:rsid w:val="00792EA1"/>
    <w:rsid w:val="00795655"/>
    <w:rsid w:val="00795939"/>
    <w:rsid w:val="00795AB5"/>
    <w:rsid w:val="007961F6"/>
    <w:rsid w:val="007966C6"/>
    <w:rsid w:val="007969B4"/>
    <w:rsid w:val="007970CC"/>
    <w:rsid w:val="00797863"/>
    <w:rsid w:val="007A2A4B"/>
    <w:rsid w:val="007A33F5"/>
    <w:rsid w:val="007A4FF8"/>
    <w:rsid w:val="007A5C93"/>
    <w:rsid w:val="007A5D04"/>
    <w:rsid w:val="007A5F18"/>
    <w:rsid w:val="007A64BB"/>
    <w:rsid w:val="007A7864"/>
    <w:rsid w:val="007B0115"/>
    <w:rsid w:val="007B0BC8"/>
    <w:rsid w:val="007B1E11"/>
    <w:rsid w:val="007B22FB"/>
    <w:rsid w:val="007B23A6"/>
    <w:rsid w:val="007B2DD0"/>
    <w:rsid w:val="007B3A3D"/>
    <w:rsid w:val="007B5505"/>
    <w:rsid w:val="007B5867"/>
    <w:rsid w:val="007B5B82"/>
    <w:rsid w:val="007B6FB8"/>
    <w:rsid w:val="007B6FEB"/>
    <w:rsid w:val="007B782F"/>
    <w:rsid w:val="007C2225"/>
    <w:rsid w:val="007C2814"/>
    <w:rsid w:val="007C3746"/>
    <w:rsid w:val="007C378A"/>
    <w:rsid w:val="007C4594"/>
    <w:rsid w:val="007C4BB9"/>
    <w:rsid w:val="007C5756"/>
    <w:rsid w:val="007C5A6F"/>
    <w:rsid w:val="007C5D3E"/>
    <w:rsid w:val="007C63A5"/>
    <w:rsid w:val="007C6C7A"/>
    <w:rsid w:val="007C6E0B"/>
    <w:rsid w:val="007C7936"/>
    <w:rsid w:val="007D0761"/>
    <w:rsid w:val="007D0986"/>
    <w:rsid w:val="007D1405"/>
    <w:rsid w:val="007D1F8E"/>
    <w:rsid w:val="007D2563"/>
    <w:rsid w:val="007D294D"/>
    <w:rsid w:val="007D2A7C"/>
    <w:rsid w:val="007D2B69"/>
    <w:rsid w:val="007D2D5E"/>
    <w:rsid w:val="007D4096"/>
    <w:rsid w:val="007D4161"/>
    <w:rsid w:val="007D45A9"/>
    <w:rsid w:val="007D53D8"/>
    <w:rsid w:val="007D5632"/>
    <w:rsid w:val="007D60C7"/>
    <w:rsid w:val="007D63D8"/>
    <w:rsid w:val="007D6824"/>
    <w:rsid w:val="007D6BF6"/>
    <w:rsid w:val="007D7424"/>
    <w:rsid w:val="007D7895"/>
    <w:rsid w:val="007E0BC1"/>
    <w:rsid w:val="007E0C18"/>
    <w:rsid w:val="007E1283"/>
    <w:rsid w:val="007E1FC9"/>
    <w:rsid w:val="007E2698"/>
    <w:rsid w:val="007E2AE1"/>
    <w:rsid w:val="007E32DF"/>
    <w:rsid w:val="007E3368"/>
    <w:rsid w:val="007E3A6E"/>
    <w:rsid w:val="007E3B72"/>
    <w:rsid w:val="007E3FCD"/>
    <w:rsid w:val="007E4A4C"/>
    <w:rsid w:val="007E5652"/>
    <w:rsid w:val="007E5B0D"/>
    <w:rsid w:val="007E6DED"/>
    <w:rsid w:val="007E7137"/>
    <w:rsid w:val="007E7B79"/>
    <w:rsid w:val="007F1086"/>
    <w:rsid w:val="007F112D"/>
    <w:rsid w:val="007F1360"/>
    <w:rsid w:val="007F1442"/>
    <w:rsid w:val="007F1856"/>
    <w:rsid w:val="007F191D"/>
    <w:rsid w:val="007F20F6"/>
    <w:rsid w:val="007F2D7E"/>
    <w:rsid w:val="007F30D6"/>
    <w:rsid w:val="007F4AB5"/>
    <w:rsid w:val="007F4B85"/>
    <w:rsid w:val="007F52C0"/>
    <w:rsid w:val="007F5318"/>
    <w:rsid w:val="007F53A3"/>
    <w:rsid w:val="007F5C81"/>
    <w:rsid w:val="007F6A3E"/>
    <w:rsid w:val="007F7196"/>
    <w:rsid w:val="007F77A5"/>
    <w:rsid w:val="008001E7"/>
    <w:rsid w:val="008002BB"/>
    <w:rsid w:val="0080131B"/>
    <w:rsid w:val="00801DCC"/>
    <w:rsid w:val="008026DF"/>
    <w:rsid w:val="0080318C"/>
    <w:rsid w:val="008033E5"/>
    <w:rsid w:val="008034E3"/>
    <w:rsid w:val="0080499B"/>
    <w:rsid w:val="00804C2E"/>
    <w:rsid w:val="00804DF7"/>
    <w:rsid w:val="0080516B"/>
    <w:rsid w:val="00805A85"/>
    <w:rsid w:val="00806F0F"/>
    <w:rsid w:val="0080753A"/>
    <w:rsid w:val="008076A0"/>
    <w:rsid w:val="00807F7C"/>
    <w:rsid w:val="00810044"/>
    <w:rsid w:val="00810151"/>
    <w:rsid w:val="00811569"/>
    <w:rsid w:val="0081261C"/>
    <w:rsid w:val="00814144"/>
    <w:rsid w:val="0081439D"/>
    <w:rsid w:val="008143C3"/>
    <w:rsid w:val="008148CA"/>
    <w:rsid w:val="00815173"/>
    <w:rsid w:val="008156B5"/>
    <w:rsid w:val="00815A8F"/>
    <w:rsid w:val="00816E3F"/>
    <w:rsid w:val="00817BCF"/>
    <w:rsid w:val="00817E80"/>
    <w:rsid w:val="008200FC"/>
    <w:rsid w:val="00820651"/>
    <w:rsid w:val="00820741"/>
    <w:rsid w:val="00821264"/>
    <w:rsid w:val="008219E2"/>
    <w:rsid w:val="00822260"/>
    <w:rsid w:val="00822785"/>
    <w:rsid w:val="00822823"/>
    <w:rsid w:val="00823E10"/>
    <w:rsid w:val="00824207"/>
    <w:rsid w:val="008250A3"/>
    <w:rsid w:val="0082729E"/>
    <w:rsid w:val="00827351"/>
    <w:rsid w:val="0082742E"/>
    <w:rsid w:val="008279A9"/>
    <w:rsid w:val="008279CC"/>
    <w:rsid w:val="00827FC4"/>
    <w:rsid w:val="00827FED"/>
    <w:rsid w:val="008306DD"/>
    <w:rsid w:val="008306E7"/>
    <w:rsid w:val="00830DDC"/>
    <w:rsid w:val="008311CC"/>
    <w:rsid w:val="008316A7"/>
    <w:rsid w:val="008318C6"/>
    <w:rsid w:val="00831D8A"/>
    <w:rsid w:val="00832235"/>
    <w:rsid w:val="00832DCD"/>
    <w:rsid w:val="00832F65"/>
    <w:rsid w:val="00834867"/>
    <w:rsid w:val="00834F3C"/>
    <w:rsid w:val="00835219"/>
    <w:rsid w:val="00836CEE"/>
    <w:rsid w:val="00837388"/>
    <w:rsid w:val="00837830"/>
    <w:rsid w:val="00840303"/>
    <w:rsid w:val="0084125D"/>
    <w:rsid w:val="008416C2"/>
    <w:rsid w:val="00841C97"/>
    <w:rsid w:val="00842A1A"/>
    <w:rsid w:val="00842D0F"/>
    <w:rsid w:val="00843281"/>
    <w:rsid w:val="00843F0B"/>
    <w:rsid w:val="008455DC"/>
    <w:rsid w:val="008464C6"/>
    <w:rsid w:val="008468B0"/>
    <w:rsid w:val="008475E1"/>
    <w:rsid w:val="00850243"/>
    <w:rsid w:val="0085113F"/>
    <w:rsid w:val="008516CC"/>
    <w:rsid w:val="00851BC9"/>
    <w:rsid w:val="00851DBA"/>
    <w:rsid w:val="00852ACE"/>
    <w:rsid w:val="00854106"/>
    <w:rsid w:val="00854225"/>
    <w:rsid w:val="00854801"/>
    <w:rsid w:val="00854908"/>
    <w:rsid w:val="00856104"/>
    <w:rsid w:val="00856302"/>
    <w:rsid w:val="00856C1B"/>
    <w:rsid w:val="00857A56"/>
    <w:rsid w:val="00860006"/>
    <w:rsid w:val="00860397"/>
    <w:rsid w:val="0086127B"/>
    <w:rsid w:val="00861B34"/>
    <w:rsid w:val="00862400"/>
    <w:rsid w:val="008624E2"/>
    <w:rsid w:val="0086296E"/>
    <w:rsid w:val="0086308A"/>
    <w:rsid w:val="008630F1"/>
    <w:rsid w:val="008637FB"/>
    <w:rsid w:val="00864402"/>
    <w:rsid w:val="00864CD6"/>
    <w:rsid w:val="00866104"/>
    <w:rsid w:val="0086750A"/>
    <w:rsid w:val="008708D1"/>
    <w:rsid w:val="0087093F"/>
    <w:rsid w:val="00870C2E"/>
    <w:rsid w:val="0087129B"/>
    <w:rsid w:val="00872AF5"/>
    <w:rsid w:val="00872F41"/>
    <w:rsid w:val="008741CC"/>
    <w:rsid w:val="00875072"/>
    <w:rsid w:val="0087563A"/>
    <w:rsid w:val="008756A6"/>
    <w:rsid w:val="00875C5C"/>
    <w:rsid w:val="00875F87"/>
    <w:rsid w:val="00876309"/>
    <w:rsid w:val="0087674E"/>
    <w:rsid w:val="00876A78"/>
    <w:rsid w:val="008809B9"/>
    <w:rsid w:val="00881333"/>
    <w:rsid w:val="00881438"/>
    <w:rsid w:val="008817A7"/>
    <w:rsid w:val="008817F2"/>
    <w:rsid w:val="0088193E"/>
    <w:rsid w:val="00881A6C"/>
    <w:rsid w:val="00881F61"/>
    <w:rsid w:val="0088229F"/>
    <w:rsid w:val="00882475"/>
    <w:rsid w:val="00883643"/>
    <w:rsid w:val="00885733"/>
    <w:rsid w:val="00885745"/>
    <w:rsid w:val="00885A3E"/>
    <w:rsid w:val="00887581"/>
    <w:rsid w:val="008875C2"/>
    <w:rsid w:val="00890547"/>
    <w:rsid w:val="00891334"/>
    <w:rsid w:val="008924EE"/>
    <w:rsid w:val="00892DCC"/>
    <w:rsid w:val="00892F26"/>
    <w:rsid w:val="0089440C"/>
    <w:rsid w:val="0089471F"/>
    <w:rsid w:val="00895089"/>
    <w:rsid w:val="008951EB"/>
    <w:rsid w:val="0089627F"/>
    <w:rsid w:val="00896E66"/>
    <w:rsid w:val="008977CA"/>
    <w:rsid w:val="00897E2B"/>
    <w:rsid w:val="008A03FB"/>
    <w:rsid w:val="008A0E3F"/>
    <w:rsid w:val="008A0FB0"/>
    <w:rsid w:val="008A109E"/>
    <w:rsid w:val="008A12C6"/>
    <w:rsid w:val="008A169A"/>
    <w:rsid w:val="008A192D"/>
    <w:rsid w:val="008A24F5"/>
    <w:rsid w:val="008A2688"/>
    <w:rsid w:val="008A2AFF"/>
    <w:rsid w:val="008A2D40"/>
    <w:rsid w:val="008A30E7"/>
    <w:rsid w:val="008A363E"/>
    <w:rsid w:val="008A4108"/>
    <w:rsid w:val="008A460A"/>
    <w:rsid w:val="008A4FB4"/>
    <w:rsid w:val="008A5916"/>
    <w:rsid w:val="008A6671"/>
    <w:rsid w:val="008A6A38"/>
    <w:rsid w:val="008B1078"/>
    <w:rsid w:val="008B1897"/>
    <w:rsid w:val="008B1DFD"/>
    <w:rsid w:val="008B25C4"/>
    <w:rsid w:val="008B41AA"/>
    <w:rsid w:val="008B4E0C"/>
    <w:rsid w:val="008B528A"/>
    <w:rsid w:val="008B5A48"/>
    <w:rsid w:val="008B6B5B"/>
    <w:rsid w:val="008B72FD"/>
    <w:rsid w:val="008B7CDB"/>
    <w:rsid w:val="008C1133"/>
    <w:rsid w:val="008C17F1"/>
    <w:rsid w:val="008C20D1"/>
    <w:rsid w:val="008C2376"/>
    <w:rsid w:val="008C2A12"/>
    <w:rsid w:val="008C31B7"/>
    <w:rsid w:val="008C386A"/>
    <w:rsid w:val="008C3FB9"/>
    <w:rsid w:val="008C5094"/>
    <w:rsid w:val="008C5BFD"/>
    <w:rsid w:val="008C5F79"/>
    <w:rsid w:val="008C77F6"/>
    <w:rsid w:val="008D0236"/>
    <w:rsid w:val="008D0317"/>
    <w:rsid w:val="008D03D3"/>
    <w:rsid w:val="008D067F"/>
    <w:rsid w:val="008D19EA"/>
    <w:rsid w:val="008D2301"/>
    <w:rsid w:val="008D2BAC"/>
    <w:rsid w:val="008D3213"/>
    <w:rsid w:val="008D330C"/>
    <w:rsid w:val="008D374A"/>
    <w:rsid w:val="008D39AC"/>
    <w:rsid w:val="008D5286"/>
    <w:rsid w:val="008D5524"/>
    <w:rsid w:val="008D5AD5"/>
    <w:rsid w:val="008D6B52"/>
    <w:rsid w:val="008D76F8"/>
    <w:rsid w:val="008E0797"/>
    <w:rsid w:val="008E0944"/>
    <w:rsid w:val="008E1601"/>
    <w:rsid w:val="008E1799"/>
    <w:rsid w:val="008E260C"/>
    <w:rsid w:val="008E3A34"/>
    <w:rsid w:val="008E4835"/>
    <w:rsid w:val="008E5267"/>
    <w:rsid w:val="008E576D"/>
    <w:rsid w:val="008E58D9"/>
    <w:rsid w:val="008E6E8A"/>
    <w:rsid w:val="008E70C7"/>
    <w:rsid w:val="008E7658"/>
    <w:rsid w:val="008E7DC7"/>
    <w:rsid w:val="008F18B1"/>
    <w:rsid w:val="008F19CD"/>
    <w:rsid w:val="008F2293"/>
    <w:rsid w:val="008F300C"/>
    <w:rsid w:val="008F36D3"/>
    <w:rsid w:val="008F38E6"/>
    <w:rsid w:val="008F3968"/>
    <w:rsid w:val="008F48EE"/>
    <w:rsid w:val="008F5B57"/>
    <w:rsid w:val="008F6693"/>
    <w:rsid w:val="008F676D"/>
    <w:rsid w:val="008F689F"/>
    <w:rsid w:val="008F6DBA"/>
    <w:rsid w:val="008F6F35"/>
    <w:rsid w:val="008F72EE"/>
    <w:rsid w:val="008F73C3"/>
    <w:rsid w:val="008F7B6D"/>
    <w:rsid w:val="008F7D28"/>
    <w:rsid w:val="009002DB"/>
    <w:rsid w:val="00900BD3"/>
    <w:rsid w:val="00900C6D"/>
    <w:rsid w:val="0090130A"/>
    <w:rsid w:val="009013F3"/>
    <w:rsid w:val="00901AA4"/>
    <w:rsid w:val="00902210"/>
    <w:rsid w:val="00902D31"/>
    <w:rsid w:val="0090388E"/>
    <w:rsid w:val="00903A81"/>
    <w:rsid w:val="00904233"/>
    <w:rsid w:val="00904894"/>
    <w:rsid w:val="00904C5E"/>
    <w:rsid w:val="00905702"/>
    <w:rsid w:val="00905817"/>
    <w:rsid w:val="00905CCF"/>
    <w:rsid w:val="0090657D"/>
    <w:rsid w:val="009068E0"/>
    <w:rsid w:val="0090738B"/>
    <w:rsid w:val="00907DB7"/>
    <w:rsid w:val="00907E32"/>
    <w:rsid w:val="009103BF"/>
    <w:rsid w:val="0091090C"/>
    <w:rsid w:val="0091092D"/>
    <w:rsid w:val="00910D3D"/>
    <w:rsid w:val="00910EAE"/>
    <w:rsid w:val="00911016"/>
    <w:rsid w:val="0091164A"/>
    <w:rsid w:val="009119ED"/>
    <w:rsid w:val="00911C9F"/>
    <w:rsid w:val="00913136"/>
    <w:rsid w:val="009133CD"/>
    <w:rsid w:val="00913450"/>
    <w:rsid w:val="0091386E"/>
    <w:rsid w:val="00914076"/>
    <w:rsid w:val="00914500"/>
    <w:rsid w:val="009148A8"/>
    <w:rsid w:val="00915E30"/>
    <w:rsid w:val="00917690"/>
    <w:rsid w:val="00917B96"/>
    <w:rsid w:val="009200F9"/>
    <w:rsid w:val="00920BC8"/>
    <w:rsid w:val="009221D2"/>
    <w:rsid w:val="00922564"/>
    <w:rsid w:val="00922768"/>
    <w:rsid w:val="00922AC6"/>
    <w:rsid w:val="00922CD5"/>
    <w:rsid w:val="00922E6B"/>
    <w:rsid w:val="00924124"/>
    <w:rsid w:val="009251CD"/>
    <w:rsid w:val="009256FD"/>
    <w:rsid w:val="00926829"/>
    <w:rsid w:val="0092775A"/>
    <w:rsid w:val="009302C6"/>
    <w:rsid w:val="00930907"/>
    <w:rsid w:val="00931491"/>
    <w:rsid w:val="009319E4"/>
    <w:rsid w:val="00932AA2"/>
    <w:rsid w:val="00932E04"/>
    <w:rsid w:val="00933513"/>
    <w:rsid w:val="00935937"/>
    <w:rsid w:val="00936690"/>
    <w:rsid w:val="009369C9"/>
    <w:rsid w:val="00936AF3"/>
    <w:rsid w:val="00936EF7"/>
    <w:rsid w:val="009374AD"/>
    <w:rsid w:val="00937902"/>
    <w:rsid w:val="0094117D"/>
    <w:rsid w:val="00941203"/>
    <w:rsid w:val="0094197E"/>
    <w:rsid w:val="00941B9A"/>
    <w:rsid w:val="00942573"/>
    <w:rsid w:val="00942F47"/>
    <w:rsid w:val="009432E9"/>
    <w:rsid w:val="00943329"/>
    <w:rsid w:val="00943607"/>
    <w:rsid w:val="00944759"/>
    <w:rsid w:val="009447AC"/>
    <w:rsid w:val="00944EAC"/>
    <w:rsid w:val="00945002"/>
    <w:rsid w:val="009453EE"/>
    <w:rsid w:val="0094761F"/>
    <w:rsid w:val="009500D9"/>
    <w:rsid w:val="00950139"/>
    <w:rsid w:val="009502AE"/>
    <w:rsid w:val="009509F9"/>
    <w:rsid w:val="0095203E"/>
    <w:rsid w:val="0095210C"/>
    <w:rsid w:val="00953419"/>
    <w:rsid w:val="00955E51"/>
    <w:rsid w:val="00955E69"/>
    <w:rsid w:val="009560BC"/>
    <w:rsid w:val="0095620F"/>
    <w:rsid w:val="00957F60"/>
    <w:rsid w:val="0096076A"/>
    <w:rsid w:val="00960A92"/>
    <w:rsid w:val="00961A7D"/>
    <w:rsid w:val="0096280B"/>
    <w:rsid w:val="00962D5B"/>
    <w:rsid w:val="00963500"/>
    <w:rsid w:val="00964820"/>
    <w:rsid w:val="00964CD3"/>
    <w:rsid w:val="00965374"/>
    <w:rsid w:val="009654C9"/>
    <w:rsid w:val="009666BC"/>
    <w:rsid w:val="009668E3"/>
    <w:rsid w:val="00966E31"/>
    <w:rsid w:val="00966F0E"/>
    <w:rsid w:val="00967D98"/>
    <w:rsid w:val="009701F5"/>
    <w:rsid w:val="009715C4"/>
    <w:rsid w:val="00971897"/>
    <w:rsid w:val="0097215E"/>
    <w:rsid w:val="009724AB"/>
    <w:rsid w:val="009734EE"/>
    <w:rsid w:val="00973528"/>
    <w:rsid w:val="00973A73"/>
    <w:rsid w:val="00973E9C"/>
    <w:rsid w:val="009745E0"/>
    <w:rsid w:val="00974733"/>
    <w:rsid w:val="00975059"/>
    <w:rsid w:val="00975814"/>
    <w:rsid w:val="0097636F"/>
    <w:rsid w:val="00976768"/>
    <w:rsid w:val="009771A6"/>
    <w:rsid w:val="00977611"/>
    <w:rsid w:val="009804DC"/>
    <w:rsid w:val="009805F9"/>
    <w:rsid w:val="009806E8"/>
    <w:rsid w:val="00980B30"/>
    <w:rsid w:val="00980EF5"/>
    <w:rsid w:val="0098107A"/>
    <w:rsid w:val="009814E3"/>
    <w:rsid w:val="009817F5"/>
    <w:rsid w:val="00982695"/>
    <w:rsid w:val="00982915"/>
    <w:rsid w:val="00982B8D"/>
    <w:rsid w:val="009849B4"/>
    <w:rsid w:val="00984D83"/>
    <w:rsid w:val="00984E4B"/>
    <w:rsid w:val="0098644D"/>
    <w:rsid w:val="00986E89"/>
    <w:rsid w:val="009870D6"/>
    <w:rsid w:val="00987C0B"/>
    <w:rsid w:val="009901AC"/>
    <w:rsid w:val="009905E1"/>
    <w:rsid w:val="009909E9"/>
    <w:rsid w:val="00990BF3"/>
    <w:rsid w:val="00991561"/>
    <w:rsid w:val="009919B4"/>
    <w:rsid w:val="009919FF"/>
    <w:rsid w:val="00991E58"/>
    <w:rsid w:val="009920A5"/>
    <w:rsid w:val="009924D1"/>
    <w:rsid w:val="00993049"/>
    <w:rsid w:val="00993C76"/>
    <w:rsid w:val="00994986"/>
    <w:rsid w:val="00996A0A"/>
    <w:rsid w:val="00997852"/>
    <w:rsid w:val="00997C0A"/>
    <w:rsid w:val="009A02E1"/>
    <w:rsid w:val="009A0334"/>
    <w:rsid w:val="009A047C"/>
    <w:rsid w:val="009A08C2"/>
    <w:rsid w:val="009A096E"/>
    <w:rsid w:val="009A111D"/>
    <w:rsid w:val="009A13D0"/>
    <w:rsid w:val="009A18C9"/>
    <w:rsid w:val="009A3432"/>
    <w:rsid w:val="009A3B30"/>
    <w:rsid w:val="009A4033"/>
    <w:rsid w:val="009A42B2"/>
    <w:rsid w:val="009A670E"/>
    <w:rsid w:val="009A6E31"/>
    <w:rsid w:val="009A7F1C"/>
    <w:rsid w:val="009B01F7"/>
    <w:rsid w:val="009B206A"/>
    <w:rsid w:val="009B418B"/>
    <w:rsid w:val="009B44E9"/>
    <w:rsid w:val="009B4820"/>
    <w:rsid w:val="009B5253"/>
    <w:rsid w:val="009B54E9"/>
    <w:rsid w:val="009B5693"/>
    <w:rsid w:val="009B578F"/>
    <w:rsid w:val="009B5B58"/>
    <w:rsid w:val="009B6490"/>
    <w:rsid w:val="009B6AE1"/>
    <w:rsid w:val="009B6E80"/>
    <w:rsid w:val="009B6F03"/>
    <w:rsid w:val="009B759D"/>
    <w:rsid w:val="009C081C"/>
    <w:rsid w:val="009C154B"/>
    <w:rsid w:val="009C1D99"/>
    <w:rsid w:val="009C2207"/>
    <w:rsid w:val="009C2C40"/>
    <w:rsid w:val="009C3244"/>
    <w:rsid w:val="009C340E"/>
    <w:rsid w:val="009C3A61"/>
    <w:rsid w:val="009C41A1"/>
    <w:rsid w:val="009C444A"/>
    <w:rsid w:val="009C4624"/>
    <w:rsid w:val="009C4CEC"/>
    <w:rsid w:val="009C56F4"/>
    <w:rsid w:val="009C589B"/>
    <w:rsid w:val="009C6CE2"/>
    <w:rsid w:val="009C7288"/>
    <w:rsid w:val="009C7567"/>
    <w:rsid w:val="009D015D"/>
    <w:rsid w:val="009D0C91"/>
    <w:rsid w:val="009D0F42"/>
    <w:rsid w:val="009D1297"/>
    <w:rsid w:val="009D1C3C"/>
    <w:rsid w:val="009D1E64"/>
    <w:rsid w:val="009D2361"/>
    <w:rsid w:val="009D2496"/>
    <w:rsid w:val="009D373F"/>
    <w:rsid w:val="009D3B5A"/>
    <w:rsid w:val="009D3CE6"/>
    <w:rsid w:val="009D4881"/>
    <w:rsid w:val="009D4FBC"/>
    <w:rsid w:val="009D5555"/>
    <w:rsid w:val="009D55A2"/>
    <w:rsid w:val="009D563D"/>
    <w:rsid w:val="009D571B"/>
    <w:rsid w:val="009D5955"/>
    <w:rsid w:val="009D611B"/>
    <w:rsid w:val="009D630F"/>
    <w:rsid w:val="009E0701"/>
    <w:rsid w:val="009E13BB"/>
    <w:rsid w:val="009E17E0"/>
    <w:rsid w:val="009E1A93"/>
    <w:rsid w:val="009E1F6D"/>
    <w:rsid w:val="009E238C"/>
    <w:rsid w:val="009E2706"/>
    <w:rsid w:val="009E2A9E"/>
    <w:rsid w:val="009E3C07"/>
    <w:rsid w:val="009E449D"/>
    <w:rsid w:val="009E4638"/>
    <w:rsid w:val="009E50F6"/>
    <w:rsid w:val="009E6E5B"/>
    <w:rsid w:val="009E7257"/>
    <w:rsid w:val="009E75A5"/>
    <w:rsid w:val="009E79D2"/>
    <w:rsid w:val="009E7B8A"/>
    <w:rsid w:val="009E7C8A"/>
    <w:rsid w:val="009F1DDC"/>
    <w:rsid w:val="009F2593"/>
    <w:rsid w:val="009F3160"/>
    <w:rsid w:val="009F32CA"/>
    <w:rsid w:val="009F35C0"/>
    <w:rsid w:val="009F5E51"/>
    <w:rsid w:val="009F6B8E"/>
    <w:rsid w:val="009F706F"/>
    <w:rsid w:val="009F7EBC"/>
    <w:rsid w:val="00A006F3"/>
    <w:rsid w:val="00A00708"/>
    <w:rsid w:val="00A00AD8"/>
    <w:rsid w:val="00A014CE"/>
    <w:rsid w:val="00A015CD"/>
    <w:rsid w:val="00A015F3"/>
    <w:rsid w:val="00A01A5E"/>
    <w:rsid w:val="00A02146"/>
    <w:rsid w:val="00A025BC"/>
    <w:rsid w:val="00A02CEE"/>
    <w:rsid w:val="00A031BA"/>
    <w:rsid w:val="00A032A5"/>
    <w:rsid w:val="00A03768"/>
    <w:rsid w:val="00A039E5"/>
    <w:rsid w:val="00A0541D"/>
    <w:rsid w:val="00A05494"/>
    <w:rsid w:val="00A0556D"/>
    <w:rsid w:val="00A06092"/>
    <w:rsid w:val="00A060ED"/>
    <w:rsid w:val="00A0650D"/>
    <w:rsid w:val="00A06614"/>
    <w:rsid w:val="00A06EEF"/>
    <w:rsid w:val="00A07EC1"/>
    <w:rsid w:val="00A101EF"/>
    <w:rsid w:val="00A105FD"/>
    <w:rsid w:val="00A107DA"/>
    <w:rsid w:val="00A10B11"/>
    <w:rsid w:val="00A10FB5"/>
    <w:rsid w:val="00A115D2"/>
    <w:rsid w:val="00A11CFD"/>
    <w:rsid w:val="00A11EAE"/>
    <w:rsid w:val="00A1308D"/>
    <w:rsid w:val="00A14B8E"/>
    <w:rsid w:val="00A14D6F"/>
    <w:rsid w:val="00A150E5"/>
    <w:rsid w:val="00A1547A"/>
    <w:rsid w:val="00A15D3D"/>
    <w:rsid w:val="00A15DC2"/>
    <w:rsid w:val="00A168BA"/>
    <w:rsid w:val="00A168CC"/>
    <w:rsid w:val="00A175C8"/>
    <w:rsid w:val="00A17617"/>
    <w:rsid w:val="00A17637"/>
    <w:rsid w:val="00A17C88"/>
    <w:rsid w:val="00A20809"/>
    <w:rsid w:val="00A20B45"/>
    <w:rsid w:val="00A210F5"/>
    <w:rsid w:val="00A21370"/>
    <w:rsid w:val="00A21468"/>
    <w:rsid w:val="00A21472"/>
    <w:rsid w:val="00A22811"/>
    <w:rsid w:val="00A22B2A"/>
    <w:rsid w:val="00A22EB5"/>
    <w:rsid w:val="00A245D5"/>
    <w:rsid w:val="00A2492D"/>
    <w:rsid w:val="00A24F44"/>
    <w:rsid w:val="00A25FA6"/>
    <w:rsid w:val="00A262EB"/>
    <w:rsid w:val="00A2725A"/>
    <w:rsid w:val="00A30462"/>
    <w:rsid w:val="00A30F1F"/>
    <w:rsid w:val="00A31555"/>
    <w:rsid w:val="00A31A73"/>
    <w:rsid w:val="00A325EF"/>
    <w:rsid w:val="00A3447D"/>
    <w:rsid w:val="00A34AC6"/>
    <w:rsid w:val="00A35740"/>
    <w:rsid w:val="00A3669C"/>
    <w:rsid w:val="00A37E66"/>
    <w:rsid w:val="00A40199"/>
    <w:rsid w:val="00A40F05"/>
    <w:rsid w:val="00A41137"/>
    <w:rsid w:val="00A412D2"/>
    <w:rsid w:val="00A423A4"/>
    <w:rsid w:val="00A4328E"/>
    <w:rsid w:val="00A43B4F"/>
    <w:rsid w:val="00A43E33"/>
    <w:rsid w:val="00A442FC"/>
    <w:rsid w:val="00A44691"/>
    <w:rsid w:val="00A45A1F"/>
    <w:rsid w:val="00A45B43"/>
    <w:rsid w:val="00A46E8F"/>
    <w:rsid w:val="00A46F3B"/>
    <w:rsid w:val="00A4719D"/>
    <w:rsid w:val="00A47713"/>
    <w:rsid w:val="00A479EE"/>
    <w:rsid w:val="00A50FFB"/>
    <w:rsid w:val="00A51CDA"/>
    <w:rsid w:val="00A51D18"/>
    <w:rsid w:val="00A51E27"/>
    <w:rsid w:val="00A52457"/>
    <w:rsid w:val="00A52567"/>
    <w:rsid w:val="00A5339F"/>
    <w:rsid w:val="00A534C2"/>
    <w:rsid w:val="00A53600"/>
    <w:rsid w:val="00A53DA7"/>
    <w:rsid w:val="00A543E3"/>
    <w:rsid w:val="00A54803"/>
    <w:rsid w:val="00A54EEB"/>
    <w:rsid w:val="00A55474"/>
    <w:rsid w:val="00A5549D"/>
    <w:rsid w:val="00A55582"/>
    <w:rsid w:val="00A559B8"/>
    <w:rsid w:val="00A564B4"/>
    <w:rsid w:val="00A571F4"/>
    <w:rsid w:val="00A57C35"/>
    <w:rsid w:val="00A57CD3"/>
    <w:rsid w:val="00A6055C"/>
    <w:rsid w:val="00A60671"/>
    <w:rsid w:val="00A607E3"/>
    <w:rsid w:val="00A60A29"/>
    <w:rsid w:val="00A60CD0"/>
    <w:rsid w:val="00A61274"/>
    <w:rsid w:val="00A61397"/>
    <w:rsid w:val="00A6186B"/>
    <w:rsid w:val="00A61A4A"/>
    <w:rsid w:val="00A61FA1"/>
    <w:rsid w:val="00A636D9"/>
    <w:rsid w:val="00A6380E"/>
    <w:rsid w:val="00A63DCB"/>
    <w:rsid w:val="00A64B31"/>
    <w:rsid w:val="00A64CBD"/>
    <w:rsid w:val="00A65BCF"/>
    <w:rsid w:val="00A6647A"/>
    <w:rsid w:val="00A667B9"/>
    <w:rsid w:val="00A6693F"/>
    <w:rsid w:val="00A67B91"/>
    <w:rsid w:val="00A71C5B"/>
    <w:rsid w:val="00A72EA4"/>
    <w:rsid w:val="00A7397A"/>
    <w:rsid w:val="00A7398D"/>
    <w:rsid w:val="00A74112"/>
    <w:rsid w:val="00A749DC"/>
    <w:rsid w:val="00A74B0A"/>
    <w:rsid w:val="00A751C8"/>
    <w:rsid w:val="00A7743D"/>
    <w:rsid w:val="00A7778D"/>
    <w:rsid w:val="00A77BB5"/>
    <w:rsid w:val="00A77F85"/>
    <w:rsid w:val="00A8014A"/>
    <w:rsid w:val="00A801AB"/>
    <w:rsid w:val="00A801D1"/>
    <w:rsid w:val="00A801F4"/>
    <w:rsid w:val="00A8071B"/>
    <w:rsid w:val="00A82FEB"/>
    <w:rsid w:val="00A830EC"/>
    <w:rsid w:val="00A83885"/>
    <w:rsid w:val="00A83BC1"/>
    <w:rsid w:val="00A83BCA"/>
    <w:rsid w:val="00A83C0D"/>
    <w:rsid w:val="00A840EA"/>
    <w:rsid w:val="00A84C4A"/>
    <w:rsid w:val="00A85725"/>
    <w:rsid w:val="00A87532"/>
    <w:rsid w:val="00A87B6E"/>
    <w:rsid w:val="00A87BDF"/>
    <w:rsid w:val="00A9037D"/>
    <w:rsid w:val="00A904F9"/>
    <w:rsid w:val="00A9069B"/>
    <w:rsid w:val="00A90E0B"/>
    <w:rsid w:val="00A91061"/>
    <w:rsid w:val="00A919A1"/>
    <w:rsid w:val="00A9221D"/>
    <w:rsid w:val="00A9286B"/>
    <w:rsid w:val="00A92C9E"/>
    <w:rsid w:val="00A931F7"/>
    <w:rsid w:val="00A94849"/>
    <w:rsid w:val="00A95080"/>
    <w:rsid w:val="00A9570D"/>
    <w:rsid w:val="00A95AC0"/>
    <w:rsid w:val="00A9609A"/>
    <w:rsid w:val="00A96D65"/>
    <w:rsid w:val="00A9763B"/>
    <w:rsid w:val="00A97ED1"/>
    <w:rsid w:val="00A97F38"/>
    <w:rsid w:val="00AA00F7"/>
    <w:rsid w:val="00AA0428"/>
    <w:rsid w:val="00AA09C2"/>
    <w:rsid w:val="00AA0FD5"/>
    <w:rsid w:val="00AA1EB9"/>
    <w:rsid w:val="00AA254F"/>
    <w:rsid w:val="00AA26E3"/>
    <w:rsid w:val="00AA26EF"/>
    <w:rsid w:val="00AA2F32"/>
    <w:rsid w:val="00AA30A4"/>
    <w:rsid w:val="00AA5D5F"/>
    <w:rsid w:val="00AA6AA4"/>
    <w:rsid w:val="00AA7606"/>
    <w:rsid w:val="00AB049A"/>
    <w:rsid w:val="00AB0BB1"/>
    <w:rsid w:val="00AB12F9"/>
    <w:rsid w:val="00AB190B"/>
    <w:rsid w:val="00AB2387"/>
    <w:rsid w:val="00AB3316"/>
    <w:rsid w:val="00AB4778"/>
    <w:rsid w:val="00AB47C6"/>
    <w:rsid w:val="00AB514B"/>
    <w:rsid w:val="00AB525B"/>
    <w:rsid w:val="00AB53C1"/>
    <w:rsid w:val="00AB5609"/>
    <w:rsid w:val="00AB612F"/>
    <w:rsid w:val="00AB6908"/>
    <w:rsid w:val="00AB6E0C"/>
    <w:rsid w:val="00AB7143"/>
    <w:rsid w:val="00AB7271"/>
    <w:rsid w:val="00AB7283"/>
    <w:rsid w:val="00AB7528"/>
    <w:rsid w:val="00AB761D"/>
    <w:rsid w:val="00AB7733"/>
    <w:rsid w:val="00AC0B2C"/>
    <w:rsid w:val="00AC1420"/>
    <w:rsid w:val="00AC1872"/>
    <w:rsid w:val="00AC20D6"/>
    <w:rsid w:val="00AC2462"/>
    <w:rsid w:val="00AC36D4"/>
    <w:rsid w:val="00AC4036"/>
    <w:rsid w:val="00AC4BA2"/>
    <w:rsid w:val="00AC4FEB"/>
    <w:rsid w:val="00AC50FE"/>
    <w:rsid w:val="00AC5270"/>
    <w:rsid w:val="00AC5326"/>
    <w:rsid w:val="00AC6138"/>
    <w:rsid w:val="00AC7DE6"/>
    <w:rsid w:val="00AD0C94"/>
    <w:rsid w:val="00AD0FAA"/>
    <w:rsid w:val="00AD15D5"/>
    <w:rsid w:val="00AD22C4"/>
    <w:rsid w:val="00AD23E4"/>
    <w:rsid w:val="00AD2411"/>
    <w:rsid w:val="00AD25D6"/>
    <w:rsid w:val="00AD3944"/>
    <w:rsid w:val="00AD428F"/>
    <w:rsid w:val="00AD503A"/>
    <w:rsid w:val="00AD5F18"/>
    <w:rsid w:val="00AD6B47"/>
    <w:rsid w:val="00AD6BF6"/>
    <w:rsid w:val="00AE0510"/>
    <w:rsid w:val="00AE051A"/>
    <w:rsid w:val="00AE0DDD"/>
    <w:rsid w:val="00AE1D34"/>
    <w:rsid w:val="00AE1F09"/>
    <w:rsid w:val="00AE2940"/>
    <w:rsid w:val="00AE2CF5"/>
    <w:rsid w:val="00AE3D85"/>
    <w:rsid w:val="00AE3F77"/>
    <w:rsid w:val="00AE466F"/>
    <w:rsid w:val="00AE4AD4"/>
    <w:rsid w:val="00AE503E"/>
    <w:rsid w:val="00AE527C"/>
    <w:rsid w:val="00AE5434"/>
    <w:rsid w:val="00AE5D3D"/>
    <w:rsid w:val="00AE6289"/>
    <w:rsid w:val="00AE689A"/>
    <w:rsid w:val="00AF0224"/>
    <w:rsid w:val="00AF1A18"/>
    <w:rsid w:val="00AF2FA0"/>
    <w:rsid w:val="00AF4F41"/>
    <w:rsid w:val="00AF5591"/>
    <w:rsid w:val="00AF6179"/>
    <w:rsid w:val="00AF61E6"/>
    <w:rsid w:val="00AF61F3"/>
    <w:rsid w:val="00AF732C"/>
    <w:rsid w:val="00AF7677"/>
    <w:rsid w:val="00AF7B01"/>
    <w:rsid w:val="00AF7EDE"/>
    <w:rsid w:val="00B006A5"/>
    <w:rsid w:val="00B00717"/>
    <w:rsid w:val="00B00C61"/>
    <w:rsid w:val="00B00F6E"/>
    <w:rsid w:val="00B01954"/>
    <w:rsid w:val="00B01A8C"/>
    <w:rsid w:val="00B01B0A"/>
    <w:rsid w:val="00B020C6"/>
    <w:rsid w:val="00B0244E"/>
    <w:rsid w:val="00B0321E"/>
    <w:rsid w:val="00B03DB1"/>
    <w:rsid w:val="00B03F80"/>
    <w:rsid w:val="00B0466E"/>
    <w:rsid w:val="00B049EA"/>
    <w:rsid w:val="00B05AC0"/>
    <w:rsid w:val="00B0614B"/>
    <w:rsid w:val="00B06241"/>
    <w:rsid w:val="00B068FD"/>
    <w:rsid w:val="00B06A5F"/>
    <w:rsid w:val="00B075B1"/>
    <w:rsid w:val="00B0762C"/>
    <w:rsid w:val="00B07698"/>
    <w:rsid w:val="00B1037B"/>
    <w:rsid w:val="00B11C73"/>
    <w:rsid w:val="00B1204C"/>
    <w:rsid w:val="00B12390"/>
    <w:rsid w:val="00B126EE"/>
    <w:rsid w:val="00B12D52"/>
    <w:rsid w:val="00B132F3"/>
    <w:rsid w:val="00B13CD0"/>
    <w:rsid w:val="00B13CFA"/>
    <w:rsid w:val="00B13E4C"/>
    <w:rsid w:val="00B14240"/>
    <w:rsid w:val="00B14519"/>
    <w:rsid w:val="00B148DD"/>
    <w:rsid w:val="00B150E7"/>
    <w:rsid w:val="00B156A9"/>
    <w:rsid w:val="00B15EAD"/>
    <w:rsid w:val="00B15F1F"/>
    <w:rsid w:val="00B16592"/>
    <w:rsid w:val="00B16EA3"/>
    <w:rsid w:val="00B17C8A"/>
    <w:rsid w:val="00B20D29"/>
    <w:rsid w:val="00B215DD"/>
    <w:rsid w:val="00B22662"/>
    <w:rsid w:val="00B22910"/>
    <w:rsid w:val="00B22BFE"/>
    <w:rsid w:val="00B25214"/>
    <w:rsid w:val="00B253E1"/>
    <w:rsid w:val="00B25ACE"/>
    <w:rsid w:val="00B25DFC"/>
    <w:rsid w:val="00B26074"/>
    <w:rsid w:val="00B26931"/>
    <w:rsid w:val="00B26A65"/>
    <w:rsid w:val="00B26B95"/>
    <w:rsid w:val="00B26F21"/>
    <w:rsid w:val="00B27358"/>
    <w:rsid w:val="00B30B67"/>
    <w:rsid w:val="00B30C17"/>
    <w:rsid w:val="00B317BA"/>
    <w:rsid w:val="00B3223F"/>
    <w:rsid w:val="00B32425"/>
    <w:rsid w:val="00B32FFC"/>
    <w:rsid w:val="00B33122"/>
    <w:rsid w:val="00B331D7"/>
    <w:rsid w:val="00B33A78"/>
    <w:rsid w:val="00B33BEF"/>
    <w:rsid w:val="00B33E3E"/>
    <w:rsid w:val="00B35666"/>
    <w:rsid w:val="00B35D7F"/>
    <w:rsid w:val="00B35E07"/>
    <w:rsid w:val="00B35FEF"/>
    <w:rsid w:val="00B36733"/>
    <w:rsid w:val="00B36A65"/>
    <w:rsid w:val="00B36F44"/>
    <w:rsid w:val="00B41CD4"/>
    <w:rsid w:val="00B42D18"/>
    <w:rsid w:val="00B43A2D"/>
    <w:rsid w:val="00B43B7F"/>
    <w:rsid w:val="00B43BAC"/>
    <w:rsid w:val="00B43CE8"/>
    <w:rsid w:val="00B443D3"/>
    <w:rsid w:val="00B4456D"/>
    <w:rsid w:val="00B44C31"/>
    <w:rsid w:val="00B44CA5"/>
    <w:rsid w:val="00B45738"/>
    <w:rsid w:val="00B45FB9"/>
    <w:rsid w:val="00B47005"/>
    <w:rsid w:val="00B4729A"/>
    <w:rsid w:val="00B506CA"/>
    <w:rsid w:val="00B51168"/>
    <w:rsid w:val="00B51EC6"/>
    <w:rsid w:val="00B51F6C"/>
    <w:rsid w:val="00B525D2"/>
    <w:rsid w:val="00B52EF2"/>
    <w:rsid w:val="00B538E8"/>
    <w:rsid w:val="00B53D8C"/>
    <w:rsid w:val="00B53F3B"/>
    <w:rsid w:val="00B53FBE"/>
    <w:rsid w:val="00B53FDF"/>
    <w:rsid w:val="00B54318"/>
    <w:rsid w:val="00B55F19"/>
    <w:rsid w:val="00B5615B"/>
    <w:rsid w:val="00B56CDA"/>
    <w:rsid w:val="00B56F5D"/>
    <w:rsid w:val="00B579A8"/>
    <w:rsid w:val="00B57E48"/>
    <w:rsid w:val="00B6012C"/>
    <w:rsid w:val="00B604D4"/>
    <w:rsid w:val="00B60887"/>
    <w:rsid w:val="00B60D75"/>
    <w:rsid w:val="00B61E45"/>
    <w:rsid w:val="00B62C23"/>
    <w:rsid w:val="00B631D2"/>
    <w:rsid w:val="00B635D0"/>
    <w:rsid w:val="00B63F32"/>
    <w:rsid w:val="00B64241"/>
    <w:rsid w:val="00B64B00"/>
    <w:rsid w:val="00B65FA1"/>
    <w:rsid w:val="00B66412"/>
    <w:rsid w:val="00B66883"/>
    <w:rsid w:val="00B66B53"/>
    <w:rsid w:val="00B6731C"/>
    <w:rsid w:val="00B67584"/>
    <w:rsid w:val="00B67AE5"/>
    <w:rsid w:val="00B71652"/>
    <w:rsid w:val="00B716CB"/>
    <w:rsid w:val="00B72250"/>
    <w:rsid w:val="00B72B9B"/>
    <w:rsid w:val="00B72D50"/>
    <w:rsid w:val="00B7324E"/>
    <w:rsid w:val="00B752F6"/>
    <w:rsid w:val="00B7561E"/>
    <w:rsid w:val="00B75760"/>
    <w:rsid w:val="00B77504"/>
    <w:rsid w:val="00B777E3"/>
    <w:rsid w:val="00B77D75"/>
    <w:rsid w:val="00B8004B"/>
    <w:rsid w:val="00B812B5"/>
    <w:rsid w:val="00B82AE1"/>
    <w:rsid w:val="00B833B2"/>
    <w:rsid w:val="00B83428"/>
    <w:rsid w:val="00B836B6"/>
    <w:rsid w:val="00B83D9A"/>
    <w:rsid w:val="00B83F2F"/>
    <w:rsid w:val="00B84E4C"/>
    <w:rsid w:val="00B851B5"/>
    <w:rsid w:val="00B857BE"/>
    <w:rsid w:val="00B86DBA"/>
    <w:rsid w:val="00B876EE"/>
    <w:rsid w:val="00B8796A"/>
    <w:rsid w:val="00B87FA7"/>
    <w:rsid w:val="00B9054D"/>
    <w:rsid w:val="00B9078D"/>
    <w:rsid w:val="00B91876"/>
    <w:rsid w:val="00B927C8"/>
    <w:rsid w:val="00B92A32"/>
    <w:rsid w:val="00B9347B"/>
    <w:rsid w:val="00B93A7B"/>
    <w:rsid w:val="00B94BC7"/>
    <w:rsid w:val="00B94F9A"/>
    <w:rsid w:val="00B94FCE"/>
    <w:rsid w:val="00B95851"/>
    <w:rsid w:val="00B9603C"/>
    <w:rsid w:val="00B96D05"/>
    <w:rsid w:val="00B96D93"/>
    <w:rsid w:val="00B96DDD"/>
    <w:rsid w:val="00B971CF"/>
    <w:rsid w:val="00B97363"/>
    <w:rsid w:val="00B97958"/>
    <w:rsid w:val="00B97C05"/>
    <w:rsid w:val="00BA0AFE"/>
    <w:rsid w:val="00BA1D09"/>
    <w:rsid w:val="00BA1DB7"/>
    <w:rsid w:val="00BA343A"/>
    <w:rsid w:val="00BA3628"/>
    <w:rsid w:val="00BA43EB"/>
    <w:rsid w:val="00BA44EE"/>
    <w:rsid w:val="00BA46C6"/>
    <w:rsid w:val="00BA5736"/>
    <w:rsid w:val="00BA5AFD"/>
    <w:rsid w:val="00BA5C50"/>
    <w:rsid w:val="00BA5D06"/>
    <w:rsid w:val="00BA6694"/>
    <w:rsid w:val="00BA6805"/>
    <w:rsid w:val="00BA72CA"/>
    <w:rsid w:val="00BA7A97"/>
    <w:rsid w:val="00BA7E0B"/>
    <w:rsid w:val="00BB013B"/>
    <w:rsid w:val="00BB0B8D"/>
    <w:rsid w:val="00BB1441"/>
    <w:rsid w:val="00BB351E"/>
    <w:rsid w:val="00BB3ABF"/>
    <w:rsid w:val="00BB3C68"/>
    <w:rsid w:val="00BB3F5E"/>
    <w:rsid w:val="00BB4239"/>
    <w:rsid w:val="00BB4ADC"/>
    <w:rsid w:val="00BB4F49"/>
    <w:rsid w:val="00BB58F9"/>
    <w:rsid w:val="00BB636F"/>
    <w:rsid w:val="00BB6C91"/>
    <w:rsid w:val="00BB6D7C"/>
    <w:rsid w:val="00BB6FC1"/>
    <w:rsid w:val="00BB7363"/>
    <w:rsid w:val="00BB7EAF"/>
    <w:rsid w:val="00BC0485"/>
    <w:rsid w:val="00BC085C"/>
    <w:rsid w:val="00BC1082"/>
    <w:rsid w:val="00BC1179"/>
    <w:rsid w:val="00BC1652"/>
    <w:rsid w:val="00BC215A"/>
    <w:rsid w:val="00BC21B5"/>
    <w:rsid w:val="00BC222A"/>
    <w:rsid w:val="00BC24C0"/>
    <w:rsid w:val="00BC2CC2"/>
    <w:rsid w:val="00BC2FEA"/>
    <w:rsid w:val="00BC32D8"/>
    <w:rsid w:val="00BC3A96"/>
    <w:rsid w:val="00BC4021"/>
    <w:rsid w:val="00BC484C"/>
    <w:rsid w:val="00BC4A19"/>
    <w:rsid w:val="00BC6120"/>
    <w:rsid w:val="00BC6797"/>
    <w:rsid w:val="00BC795F"/>
    <w:rsid w:val="00BD0601"/>
    <w:rsid w:val="00BD0D87"/>
    <w:rsid w:val="00BD0EEB"/>
    <w:rsid w:val="00BD132A"/>
    <w:rsid w:val="00BD1562"/>
    <w:rsid w:val="00BD1FB4"/>
    <w:rsid w:val="00BD1FC0"/>
    <w:rsid w:val="00BD3A52"/>
    <w:rsid w:val="00BD3D75"/>
    <w:rsid w:val="00BD3F9D"/>
    <w:rsid w:val="00BD4B4C"/>
    <w:rsid w:val="00BD5642"/>
    <w:rsid w:val="00BD567C"/>
    <w:rsid w:val="00BD5BC7"/>
    <w:rsid w:val="00BD5C8B"/>
    <w:rsid w:val="00BD65EC"/>
    <w:rsid w:val="00BD7A65"/>
    <w:rsid w:val="00BE0425"/>
    <w:rsid w:val="00BE12A9"/>
    <w:rsid w:val="00BE1354"/>
    <w:rsid w:val="00BE1FA1"/>
    <w:rsid w:val="00BE28BF"/>
    <w:rsid w:val="00BE2DB1"/>
    <w:rsid w:val="00BE2ED7"/>
    <w:rsid w:val="00BE44D8"/>
    <w:rsid w:val="00BE4A9F"/>
    <w:rsid w:val="00BE5521"/>
    <w:rsid w:val="00BE5850"/>
    <w:rsid w:val="00BE5885"/>
    <w:rsid w:val="00BE5DCE"/>
    <w:rsid w:val="00BE6325"/>
    <w:rsid w:val="00BF045F"/>
    <w:rsid w:val="00BF053F"/>
    <w:rsid w:val="00BF135B"/>
    <w:rsid w:val="00BF186C"/>
    <w:rsid w:val="00BF262A"/>
    <w:rsid w:val="00BF29BC"/>
    <w:rsid w:val="00BF2CA8"/>
    <w:rsid w:val="00BF2D30"/>
    <w:rsid w:val="00BF322C"/>
    <w:rsid w:val="00BF4625"/>
    <w:rsid w:val="00BF46DB"/>
    <w:rsid w:val="00BF50B5"/>
    <w:rsid w:val="00BF5683"/>
    <w:rsid w:val="00BF5984"/>
    <w:rsid w:val="00BF629A"/>
    <w:rsid w:val="00BF740C"/>
    <w:rsid w:val="00BF750A"/>
    <w:rsid w:val="00BF7843"/>
    <w:rsid w:val="00BF7C17"/>
    <w:rsid w:val="00C01ED7"/>
    <w:rsid w:val="00C02549"/>
    <w:rsid w:val="00C0254B"/>
    <w:rsid w:val="00C025E7"/>
    <w:rsid w:val="00C0269D"/>
    <w:rsid w:val="00C02D8B"/>
    <w:rsid w:val="00C02F6D"/>
    <w:rsid w:val="00C0325A"/>
    <w:rsid w:val="00C0416A"/>
    <w:rsid w:val="00C04AD2"/>
    <w:rsid w:val="00C04C7A"/>
    <w:rsid w:val="00C050C6"/>
    <w:rsid w:val="00C05703"/>
    <w:rsid w:val="00C05760"/>
    <w:rsid w:val="00C05A70"/>
    <w:rsid w:val="00C05C66"/>
    <w:rsid w:val="00C060E2"/>
    <w:rsid w:val="00C07CBF"/>
    <w:rsid w:val="00C102B4"/>
    <w:rsid w:val="00C106FB"/>
    <w:rsid w:val="00C11770"/>
    <w:rsid w:val="00C1187F"/>
    <w:rsid w:val="00C11E14"/>
    <w:rsid w:val="00C12886"/>
    <w:rsid w:val="00C138C4"/>
    <w:rsid w:val="00C13B89"/>
    <w:rsid w:val="00C13C64"/>
    <w:rsid w:val="00C14F92"/>
    <w:rsid w:val="00C1503F"/>
    <w:rsid w:val="00C158A3"/>
    <w:rsid w:val="00C15B88"/>
    <w:rsid w:val="00C16203"/>
    <w:rsid w:val="00C1675C"/>
    <w:rsid w:val="00C16D7C"/>
    <w:rsid w:val="00C17872"/>
    <w:rsid w:val="00C17C4D"/>
    <w:rsid w:val="00C17D56"/>
    <w:rsid w:val="00C2022D"/>
    <w:rsid w:val="00C20559"/>
    <w:rsid w:val="00C2230F"/>
    <w:rsid w:val="00C22EA3"/>
    <w:rsid w:val="00C22F47"/>
    <w:rsid w:val="00C230AD"/>
    <w:rsid w:val="00C23554"/>
    <w:rsid w:val="00C2411F"/>
    <w:rsid w:val="00C24E60"/>
    <w:rsid w:val="00C24F1C"/>
    <w:rsid w:val="00C25988"/>
    <w:rsid w:val="00C25A11"/>
    <w:rsid w:val="00C27185"/>
    <w:rsid w:val="00C2772A"/>
    <w:rsid w:val="00C27958"/>
    <w:rsid w:val="00C27D53"/>
    <w:rsid w:val="00C30A64"/>
    <w:rsid w:val="00C30B93"/>
    <w:rsid w:val="00C30F1E"/>
    <w:rsid w:val="00C31B98"/>
    <w:rsid w:val="00C31D37"/>
    <w:rsid w:val="00C31F75"/>
    <w:rsid w:val="00C32301"/>
    <w:rsid w:val="00C32436"/>
    <w:rsid w:val="00C331E4"/>
    <w:rsid w:val="00C332C2"/>
    <w:rsid w:val="00C34634"/>
    <w:rsid w:val="00C34A2B"/>
    <w:rsid w:val="00C34A5E"/>
    <w:rsid w:val="00C3603F"/>
    <w:rsid w:val="00C36491"/>
    <w:rsid w:val="00C370B5"/>
    <w:rsid w:val="00C37286"/>
    <w:rsid w:val="00C3787A"/>
    <w:rsid w:val="00C37E6C"/>
    <w:rsid w:val="00C40280"/>
    <w:rsid w:val="00C4054C"/>
    <w:rsid w:val="00C40961"/>
    <w:rsid w:val="00C42A57"/>
    <w:rsid w:val="00C42ED7"/>
    <w:rsid w:val="00C4323D"/>
    <w:rsid w:val="00C4370C"/>
    <w:rsid w:val="00C437B2"/>
    <w:rsid w:val="00C437BE"/>
    <w:rsid w:val="00C439C6"/>
    <w:rsid w:val="00C440B0"/>
    <w:rsid w:val="00C444B6"/>
    <w:rsid w:val="00C44C9D"/>
    <w:rsid w:val="00C44DEB"/>
    <w:rsid w:val="00C45645"/>
    <w:rsid w:val="00C46574"/>
    <w:rsid w:val="00C4661C"/>
    <w:rsid w:val="00C475E4"/>
    <w:rsid w:val="00C50345"/>
    <w:rsid w:val="00C50FC5"/>
    <w:rsid w:val="00C51DD3"/>
    <w:rsid w:val="00C52063"/>
    <w:rsid w:val="00C534CC"/>
    <w:rsid w:val="00C53533"/>
    <w:rsid w:val="00C53570"/>
    <w:rsid w:val="00C53894"/>
    <w:rsid w:val="00C5504F"/>
    <w:rsid w:val="00C55E27"/>
    <w:rsid w:val="00C56EB9"/>
    <w:rsid w:val="00C57415"/>
    <w:rsid w:val="00C579F7"/>
    <w:rsid w:val="00C57EA4"/>
    <w:rsid w:val="00C613D5"/>
    <w:rsid w:val="00C61D2F"/>
    <w:rsid w:val="00C62B20"/>
    <w:rsid w:val="00C62FA3"/>
    <w:rsid w:val="00C62FB0"/>
    <w:rsid w:val="00C64B5D"/>
    <w:rsid w:val="00C66FCA"/>
    <w:rsid w:val="00C67467"/>
    <w:rsid w:val="00C67A2E"/>
    <w:rsid w:val="00C67CC2"/>
    <w:rsid w:val="00C701E5"/>
    <w:rsid w:val="00C70556"/>
    <w:rsid w:val="00C71477"/>
    <w:rsid w:val="00C71851"/>
    <w:rsid w:val="00C71C1E"/>
    <w:rsid w:val="00C722A7"/>
    <w:rsid w:val="00C74D6B"/>
    <w:rsid w:val="00C74F61"/>
    <w:rsid w:val="00C758EC"/>
    <w:rsid w:val="00C75A5A"/>
    <w:rsid w:val="00C75C4B"/>
    <w:rsid w:val="00C75D8E"/>
    <w:rsid w:val="00C76781"/>
    <w:rsid w:val="00C8071E"/>
    <w:rsid w:val="00C80AB4"/>
    <w:rsid w:val="00C8200E"/>
    <w:rsid w:val="00C8226A"/>
    <w:rsid w:val="00C82A5B"/>
    <w:rsid w:val="00C82BFA"/>
    <w:rsid w:val="00C83364"/>
    <w:rsid w:val="00C83670"/>
    <w:rsid w:val="00C83F48"/>
    <w:rsid w:val="00C84016"/>
    <w:rsid w:val="00C84378"/>
    <w:rsid w:val="00C855DE"/>
    <w:rsid w:val="00C86229"/>
    <w:rsid w:val="00C86318"/>
    <w:rsid w:val="00C8666D"/>
    <w:rsid w:val="00C867B3"/>
    <w:rsid w:val="00C86CC1"/>
    <w:rsid w:val="00C87E61"/>
    <w:rsid w:val="00C91082"/>
    <w:rsid w:val="00C910FD"/>
    <w:rsid w:val="00C9120D"/>
    <w:rsid w:val="00C91A8C"/>
    <w:rsid w:val="00C92137"/>
    <w:rsid w:val="00C9244B"/>
    <w:rsid w:val="00C92496"/>
    <w:rsid w:val="00C92970"/>
    <w:rsid w:val="00C92FDA"/>
    <w:rsid w:val="00C9335A"/>
    <w:rsid w:val="00C933F2"/>
    <w:rsid w:val="00C937B2"/>
    <w:rsid w:val="00C93855"/>
    <w:rsid w:val="00C9386B"/>
    <w:rsid w:val="00C93BFF"/>
    <w:rsid w:val="00C94DC8"/>
    <w:rsid w:val="00C953AA"/>
    <w:rsid w:val="00C956CF"/>
    <w:rsid w:val="00C95A68"/>
    <w:rsid w:val="00C95F53"/>
    <w:rsid w:val="00C968B5"/>
    <w:rsid w:val="00C97A33"/>
    <w:rsid w:val="00C97D30"/>
    <w:rsid w:val="00CA049F"/>
    <w:rsid w:val="00CA0B1B"/>
    <w:rsid w:val="00CA0F5A"/>
    <w:rsid w:val="00CA137C"/>
    <w:rsid w:val="00CA141D"/>
    <w:rsid w:val="00CA1CEE"/>
    <w:rsid w:val="00CA2761"/>
    <w:rsid w:val="00CA2AF5"/>
    <w:rsid w:val="00CA2DEE"/>
    <w:rsid w:val="00CA31C3"/>
    <w:rsid w:val="00CA31C9"/>
    <w:rsid w:val="00CA3789"/>
    <w:rsid w:val="00CA3A82"/>
    <w:rsid w:val="00CA3C41"/>
    <w:rsid w:val="00CA4172"/>
    <w:rsid w:val="00CA46B3"/>
    <w:rsid w:val="00CA52F2"/>
    <w:rsid w:val="00CA5AAD"/>
    <w:rsid w:val="00CA5ACA"/>
    <w:rsid w:val="00CA5BB5"/>
    <w:rsid w:val="00CA5F05"/>
    <w:rsid w:val="00CA6177"/>
    <w:rsid w:val="00CA6575"/>
    <w:rsid w:val="00CA67A4"/>
    <w:rsid w:val="00CA6E83"/>
    <w:rsid w:val="00CA72E6"/>
    <w:rsid w:val="00CA7BE4"/>
    <w:rsid w:val="00CA7CAF"/>
    <w:rsid w:val="00CA7F46"/>
    <w:rsid w:val="00CB052F"/>
    <w:rsid w:val="00CB167C"/>
    <w:rsid w:val="00CB198C"/>
    <w:rsid w:val="00CB2765"/>
    <w:rsid w:val="00CB2C35"/>
    <w:rsid w:val="00CB2F25"/>
    <w:rsid w:val="00CB379B"/>
    <w:rsid w:val="00CB541C"/>
    <w:rsid w:val="00CB5F83"/>
    <w:rsid w:val="00CC1213"/>
    <w:rsid w:val="00CC1AAD"/>
    <w:rsid w:val="00CC240A"/>
    <w:rsid w:val="00CC3781"/>
    <w:rsid w:val="00CC483D"/>
    <w:rsid w:val="00CC5024"/>
    <w:rsid w:val="00CC5966"/>
    <w:rsid w:val="00CC704F"/>
    <w:rsid w:val="00CC73B3"/>
    <w:rsid w:val="00CC74BD"/>
    <w:rsid w:val="00CC79A1"/>
    <w:rsid w:val="00CC7A27"/>
    <w:rsid w:val="00CC7ED9"/>
    <w:rsid w:val="00CD0097"/>
    <w:rsid w:val="00CD03E4"/>
    <w:rsid w:val="00CD2095"/>
    <w:rsid w:val="00CD226B"/>
    <w:rsid w:val="00CD23D0"/>
    <w:rsid w:val="00CD2727"/>
    <w:rsid w:val="00CD2EBC"/>
    <w:rsid w:val="00CD3207"/>
    <w:rsid w:val="00CD3388"/>
    <w:rsid w:val="00CD351E"/>
    <w:rsid w:val="00CD3BA7"/>
    <w:rsid w:val="00CD4013"/>
    <w:rsid w:val="00CD523E"/>
    <w:rsid w:val="00CD5C3F"/>
    <w:rsid w:val="00CD6994"/>
    <w:rsid w:val="00CD739F"/>
    <w:rsid w:val="00CD7C3D"/>
    <w:rsid w:val="00CE03D4"/>
    <w:rsid w:val="00CE0731"/>
    <w:rsid w:val="00CE0F1C"/>
    <w:rsid w:val="00CE204F"/>
    <w:rsid w:val="00CE20CF"/>
    <w:rsid w:val="00CE30F1"/>
    <w:rsid w:val="00CE327C"/>
    <w:rsid w:val="00CE3858"/>
    <w:rsid w:val="00CE3902"/>
    <w:rsid w:val="00CE46DA"/>
    <w:rsid w:val="00CE4BC5"/>
    <w:rsid w:val="00CE5138"/>
    <w:rsid w:val="00CE5695"/>
    <w:rsid w:val="00CE5F51"/>
    <w:rsid w:val="00CE70D0"/>
    <w:rsid w:val="00CE7CDC"/>
    <w:rsid w:val="00CE7E53"/>
    <w:rsid w:val="00CF02A7"/>
    <w:rsid w:val="00CF1A2F"/>
    <w:rsid w:val="00CF1F2F"/>
    <w:rsid w:val="00CF2C46"/>
    <w:rsid w:val="00CF38F8"/>
    <w:rsid w:val="00CF3F42"/>
    <w:rsid w:val="00CF436F"/>
    <w:rsid w:val="00CF43DB"/>
    <w:rsid w:val="00CF44DC"/>
    <w:rsid w:val="00CF4F98"/>
    <w:rsid w:val="00CF5286"/>
    <w:rsid w:val="00CF5394"/>
    <w:rsid w:val="00CF5765"/>
    <w:rsid w:val="00CF7B0F"/>
    <w:rsid w:val="00D009A5"/>
    <w:rsid w:val="00D00E3B"/>
    <w:rsid w:val="00D02372"/>
    <w:rsid w:val="00D02A0C"/>
    <w:rsid w:val="00D03BAC"/>
    <w:rsid w:val="00D0407D"/>
    <w:rsid w:val="00D0448F"/>
    <w:rsid w:val="00D04901"/>
    <w:rsid w:val="00D04A2F"/>
    <w:rsid w:val="00D04BC4"/>
    <w:rsid w:val="00D05103"/>
    <w:rsid w:val="00D05201"/>
    <w:rsid w:val="00D05238"/>
    <w:rsid w:val="00D0527B"/>
    <w:rsid w:val="00D05559"/>
    <w:rsid w:val="00D066B4"/>
    <w:rsid w:val="00D0680E"/>
    <w:rsid w:val="00D06EC9"/>
    <w:rsid w:val="00D0786A"/>
    <w:rsid w:val="00D07A37"/>
    <w:rsid w:val="00D10693"/>
    <w:rsid w:val="00D107FD"/>
    <w:rsid w:val="00D1086C"/>
    <w:rsid w:val="00D1181E"/>
    <w:rsid w:val="00D11DDE"/>
    <w:rsid w:val="00D121B9"/>
    <w:rsid w:val="00D123F4"/>
    <w:rsid w:val="00D1254A"/>
    <w:rsid w:val="00D12D2B"/>
    <w:rsid w:val="00D13E63"/>
    <w:rsid w:val="00D14237"/>
    <w:rsid w:val="00D142C6"/>
    <w:rsid w:val="00D1441C"/>
    <w:rsid w:val="00D145E6"/>
    <w:rsid w:val="00D14C9C"/>
    <w:rsid w:val="00D16D85"/>
    <w:rsid w:val="00D16EBC"/>
    <w:rsid w:val="00D16F87"/>
    <w:rsid w:val="00D17001"/>
    <w:rsid w:val="00D17618"/>
    <w:rsid w:val="00D17CC1"/>
    <w:rsid w:val="00D17FC2"/>
    <w:rsid w:val="00D20397"/>
    <w:rsid w:val="00D21678"/>
    <w:rsid w:val="00D21863"/>
    <w:rsid w:val="00D22151"/>
    <w:rsid w:val="00D228D2"/>
    <w:rsid w:val="00D22BFD"/>
    <w:rsid w:val="00D23044"/>
    <w:rsid w:val="00D23402"/>
    <w:rsid w:val="00D23871"/>
    <w:rsid w:val="00D23CED"/>
    <w:rsid w:val="00D2412A"/>
    <w:rsid w:val="00D25FB3"/>
    <w:rsid w:val="00D268F3"/>
    <w:rsid w:val="00D26B21"/>
    <w:rsid w:val="00D2703C"/>
    <w:rsid w:val="00D304E9"/>
    <w:rsid w:val="00D3106B"/>
    <w:rsid w:val="00D3152B"/>
    <w:rsid w:val="00D31C12"/>
    <w:rsid w:val="00D31E11"/>
    <w:rsid w:val="00D31F34"/>
    <w:rsid w:val="00D32CA8"/>
    <w:rsid w:val="00D336E2"/>
    <w:rsid w:val="00D34121"/>
    <w:rsid w:val="00D34EB8"/>
    <w:rsid w:val="00D35BC2"/>
    <w:rsid w:val="00D35D4D"/>
    <w:rsid w:val="00D37098"/>
    <w:rsid w:val="00D40404"/>
    <w:rsid w:val="00D40A72"/>
    <w:rsid w:val="00D40E67"/>
    <w:rsid w:val="00D40F63"/>
    <w:rsid w:val="00D42AEC"/>
    <w:rsid w:val="00D4394D"/>
    <w:rsid w:val="00D458DF"/>
    <w:rsid w:val="00D45F50"/>
    <w:rsid w:val="00D46CD0"/>
    <w:rsid w:val="00D47526"/>
    <w:rsid w:val="00D477CB"/>
    <w:rsid w:val="00D47C04"/>
    <w:rsid w:val="00D50912"/>
    <w:rsid w:val="00D50A69"/>
    <w:rsid w:val="00D50B0B"/>
    <w:rsid w:val="00D51C80"/>
    <w:rsid w:val="00D51ECE"/>
    <w:rsid w:val="00D5224B"/>
    <w:rsid w:val="00D52369"/>
    <w:rsid w:val="00D5262B"/>
    <w:rsid w:val="00D527DA"/>
    <w:rsid w:val="00D5389C"/>
    <w:rsid w:val="00D53BE0"/>
    <w:rsid w:val="00D560A8"/>
    <w:rsid w:val="00D56D3B"/>
    <w:rsid w:val="00D57F69"/>
    <w:rsid w:val="00D6010C"/>
    <w:rsid w:val="00D606C4"/>
    <w:rsid w:val="00D61A32"/>
    <w:rsid w:val="00D61E06"/>
    <w:rsid w:val="00D621B1"/>
    <w:rsid w:val="00D628D5"/>
    <w:rsid w:val="00D63276"/>
    <w:rsid w:val="00D63750"/>
    <w:rsid w:val="00D63DE8"/>
    <w:rsid w:val="00D6445A"/>
    <w:rsid w:val="00D64B33"/>
    <w:rsid w:val="00D64C7D"/>
    <w:rsid w:val="00D64CDA"/>
    <w:rsid w:val="00D65595"/>
    <w:rsid w:val="00D65FAF"/>
    <w:rsid w:val="00D669F9"/>
    <w:rsid w:val="00D67449"/>
    <w:rsid w:val="00D677A3"/>
    <w:rsid w:val="00D709D5"/>
    <w:rsid w:val="00D7120B"/>
    <w:rsid w:val="00D71349"/>
    <w:rsid w:val="00D71359"/>
    <w:rsid w:val="00D72791"/>
    <w:rsid w:val="00D72F30"/>
    <w:rsid w:val="00D736AE"/>
    <w:rsid w:val="00D73D3F"/>
    <w:rsid w:val="00D74546"/>
    <w:rsid w:val="00D74E23"/>
    <w:rsid w:val="00D77E03"/>
    <w:rsid w:val="00D80216"/>
    <w:rsid w:val="00D8085A"/>
    <w:rsid w:val="00D80C5B"/>
    <w:rsid w:val="00D82A8C"/>
    <w:rsid w:val="00D8300F"/>
    <w:rsid w:val="00D83340"/>
    <w:rsid w:val="00D8350E"/>
    <w:rsid w:val="00D84AEA"/>
    <w:rsid w:val="00D84D3E"/>
    <w:rsid w:val="00D84F72"/>
    <w:rsid w:val="00D8612B"/>
    <w:rsid w:val="00D86155"/>
    <w:rsid w:val="00D87389"/>
    <w:rsid w:val="00D87F78"/>
    <w:rsid w:val="00D90171"/>
    <w:rsid w:val="00D90340"/>
    <w:rsid w:val="00D904B8"/>
    <w:rsid w:val="00D904D5"/>
    <w:rsid w:val="00D90E1F"/>
    <w:rsid w:val="00D9181B"/>
    <w:rsid w:val="00D921B7"/>
    <w:rsid w:val="00D92239"/>
    <w:rsid w:val="00D93A3D"/>
    <w:rsid w:val="00D93A69"/>
    <w:rsid w:val="00D93CCB"/>
    <w:rsid w:val="00D93DF1"/>
    <w:rsid w:val="00D93F5C"/>
    <w:rsid w:val="00D9585F"/>
    <w:rsid w:val="00D9620B"/>
    <w:rsid w:val="00D97671"/>
    <w:rsid w:val="00D97996"/>
    <w:rsid w:val="00DA0DBB"/>
    <w:rsid w:val="00DA0E82"/>
    <w:rsid w:val="00DA128B"/>
    <w:rsid w:val="00DA237C"/>
    <w:rsid w:val="00DA2EE6"/>
    <w:rsid w:val="00DA3B1E"/>
    <w:rsid w:val="00DA42A5"/>
    <w:rsid w:val="00DA4A8B"/>
    <w:rsid w:val="00DA4E37"/>
    <w:rsid w:val="00DA5F89"/>
    <w:rsid w:val="00DA7A09"/>
    <w:rsid w:val="00DA7D32"/>
    <w:rsid w:val="00DB00E3"/>
    <w:rsid w:val="00DB0A4B"/>
    <w:rsid w:val="00DB0C01"/>
    <w:rsid w:val="00DB0E12"/>
    <w:rsid w:val="00DB0EE3"/>
    <w:rsid w:val="00DB1475"/>
    <w:rsid w:val="00DB2582"/>
    <w:rsid w:val="00DB354B"/>
    <w:rsid w:val="00DB3E3F"/>
    <w:rsid w:val="00DB4309"/>
    <w:rsid w:val="00DB4EE9"/>
    <w:rsid w:val="00DB52CA"/>
    <w:rsid w:val="00DB5BA7"/>
    <w:rsid w:val="00DB61A8"/>
    <w:rsid w:val="00DB672D"/>
    <w:rsid w:val="00DB6D88"/>
    <w:rsid w:val="00DB6F81"/>
    <w:rsid w:val="00DC1835"/>
    <w:rsid w:val="00DC18BE"/>
    <w:rsid w:val="00DC22F7"/>
    <w:rsid w:val="00DC2F55"/>
    <w:rsid w:val="00DC4E5B"/>
    <w:rsid w:val="00DC59F6"/>
    <w:rsid w:val="00DC5B14"/>
    <w:rsid w:val="00DC7796"/>
    <w:rsid w:val="00DD0E3A"/>
    <w:rsid w:val="00DD14ED"/>
    <w:rsid w:val="00DD1595"/>
    <w:rsid w:val="00DD16AB"/>
    <w:rsid w:val="00DD29C8"/>
    <w:rsid w:val="00DD3EAC"/>
    <w:rsid w:val="00DD519F"/>
    <w:rsid w:val="00DD575A"/>
    <w:rsid w:val="00DD5ED6"/>
    <w:rsid w:val="00DD659B"/>
    <w:rsid w:val="00DD6CFC"/>
    <w:rsid w:val="00DD7D3A"/>
    <w:rsid w:val="00DD7E29"/>
    <w:rsid w:val="00DE09EC"/>
    <w:rsid w:val="00DE1878"/>
    <w:rsid w:val="00DE2FD4"/>
    <w:rsid w:val="00DE3D45"/>
    <w:rsid w:val="00DE3F76"/>
    <w:rsid w:val="00DE445D"/>
    <w:rsid w:val="00DE4E5C"/>
    <w:rsid w:val="00DE531E"/>
    <w:rsid w:val="00DE5720"/>
    <w:rsid w:val="00DE5ED4"/>
    <w:rsid w:val="00DE5F41"/>
    <w:rsid w:val="00DE6F6C"/>
    <w:rsid w:val="00DE75C1"/>
    <w:rsid w:val="00DE7765"/>
    <w:rsid w:val="00DE7FC1"/>
    <w:rsid w:val="00DF0156"/>
    <w:rsid w:val="00DF04C1"/>
    <w:rsid w:val="00DF0B2B"/>
    <w:rsid w:val="00DF138A"/>
    <w:rsid w:val="00DF1BEF"/>
    <w:rsid w:val="00DF233C"/>
    <w:rsid w:val="00DF295B"/>
    <w:rsid w:val="00DF36D9"/>
    <w:rsid w:val="00DF3853"/>
    <w:rsid w:val="00DF400D"/>
    <w:rsid w:val="00DF51B6"/>
    <w:rsid w:val="00DF5D94"/>
    <w:rsid w:val="00DF6164"/>
    <w:rsid w:val="00DF65EC"/>
    <w:rsid w:val="00DF71C8"/>
    <w:rsid w:val="00DF794D"/>
    <w:rsid w:val="00E00B8B"/>
    <w:rsid w:val="00E00E7E"/>
    <w:rsid w:val="00E0266B"/>
    <w:rsid w:val="00E02A0F"/>
    <w:rsid w:val="00E02B63"/>
    <w:rsid w:val="00E02CA1"/>
    <w:rsid w:val="00E039F1"/>
    <w:rsid w:val="00E03E77"/>
    <w:rsid w:val="00E0422A"/>
    <w:rsid w:val="00E04446"/>
    <w:rsid w:val="00E045D8"/>
    <w:rsid w:val="00E048F0"/>
    <w:rsid w:val="00E04AF9"/>
    <w:rsid w:val="00E04E2E"/>
    <w:rsid w:val="00E051B1"/>
    <w:rsid w:val="00E072BD"/>
    <w:rsid w:val="00E10331"/>
    <w:rsid w:val="00E104F0"/>
    <w:rsid w:val="00E1130E"/>
    <w:rsid w:val="00E11A27"/>
    <w:rsid w:val="00E12BDC"/>
    <w:rsid w:val="00E12D4D"/>
    <w:rsid w:val="00E12DED"/>
    <w:rsid w:val="00E12E7A"/>
    <w:rsid w:val="00E1305F"/>
    <w:rsid w:val="00E1481D"/>
    <w:rsid w:val="00E14A79"/>
    <w:rsid w:val="00E159DA"/>
    <w:rsid w:val="00E15F2F"/>
    <w:rsid w:val="00E16551"/>
    <w:rsid w:val="00E16642"/>
    <w:rsid w:val="00E176DC"/>
    <w:rsid w:val="00E20778"/>
    <w:rsid w:val="00E207C6"/>
    <w:rsid w:val="00E20E4D"/>
    <w:rsid w:val="00E21F0D"/>
    <w:rsid w:val="00E2272B"/>
    <w:rsid w:val="00E22BAB"/>
    <w:rsid w:val="00E22DD5"/>
    <w:rsid w:val="00E238D6"/>
    <w:rsid w:val="00E23BA2"/>
    <w:rsid w:val="00E242F5"/>
    <w:rsid w:val="00E255F1"/>
    <w:rsid w:val="00E256EA"/>
    <w:rsid w:val="00E263D8"/>
    <w:rsid w:val="00E26459"/>
    <w:rsid w:val="00E268F0"/>
    <w:rsid w:val="00E27100"/>
    <w:rsid w:val="00E274CE"/>
    <w:rsid w:val="00E30397"/>
    <w:rsid w:val="00E310A7"/>
    <w:rsid w:val="00E3150E"/>
    <w:rsid w:val="00E32272"/>
    <w:rsid w:val="00E3264A"/>
    <w:rsid w:val="00E329F9"/>
    <w:rsid w:val="00E33DF4"/>
    <w:rsid w:val="00E34A0C"/>
    <w:rsid w:val="00E34F07"/>
    <w:rsid w:val="00E355BB"/>
    <w:rsid w:val="00E36140"/>
    <w:rsid w:val="00E36E5D"/>
    <w:rsid w:val="00E3748D"/>
    <w:rsid w:val="00E37D06"/>
    <w:rsid w:val="00E4023B"/>
    <w:rsid w:val="00E40584"/>
    <w:rsid w:val="00E4087A"/>
    <w:rsid w:val="00E425A5"/>
    <w:rsid w:val="00E42E77"/>
    <w:rsid w:val="00E43C8D"/>
    <w:rsid w:val="00E44B81"/>
    <w:rsid w:val="00E44C8D"/>
    <w:rsid w:val="00E45ACF"/>
    <w:rsid w:val="00E45E1B"/>
    <w:rsid w:val="00E46A1E"/>
    <w:rsid w:val="00E4767C"/>
    <w:rsid w:val="00E47C6C"/>
    <w:rsid w:val="00E47CBB"/>
    <w:rsid w:val="00E47CC2"/>
    <w:rsid w:val="00E50B03"/>
    <w:rsid w:val="00E50B3F"/>
    <w:rsid w:val="00E50DFE"/>
    <w:rsid w:val="00E511BB"/>
    <w:rsid w:val="00E511D8"/>
    <w:rsid w:val="00E51338"/>
    <w:rsid w:val="00E5406F"/>
    <w:rsid w:val="00E54142"/>
    <w:rsid w:val="00E5464E"/>
    <w:rsid w:val="00E54EED"/>
    <w:rsid w:val="00E562FE"/>
    <w:rsid w:val="00E570B5"/>
    <w:rsid w:val="00E60125"/>
    <w:rsid w:val="00E60891"/>
    <w:rsid w:val="00E617ED"/>
    <w:rsid w:val="00E619DB"/>
    <w:rsid w:val="00E6205E"/>
    <w:rsid w:val="00E622A6"/>
    <w:rsid w:val="00E623B4"/>
    <w:rsid w:val="00E62CA7"/>
    <w:rsid w:val="00E6303F"/>
    <w:rsid w:val="00E63668"/>
    <w:rsid w:val="00E64A3F"/>
    <w:rsid w:val="00E65375"/>
    <w:rsid w:val="00E656F9"/>
    <w:rsid w:val="00E65CCF"/>
    <w:rsid w:val="00E65ECD"/>
    <w:rsid w:val="00E66523"/>
    <w:rsid w:val="00E667FB"/>
    <w:rsid w:val="00E66BD8"/>
    <w:rsid w:val="00E66EFE"/>
    <w:rsid w:val="00E67A44"/>
    <w:rsid w:val="00E67C28"/>
    <w:rsid w:val="00E700CE"/>
    <w:rsid w:val="00E70117"/>
    <w:rsid w:val="00E70983"/>
    <w:rsid w:val="00E70BD5"/>
    <w:rsid w:val="00E71B23"/>
    <w:rsid w:val="00E7222E"/>
    <w:rsid w:val="00E7244C"/>
    <w:rsid w:val="00E73306"/>
    <w:rsid w:val="00E73588"/>
    <w:rsid w:val="00E735F9"/>
    <w:rsid w:val="00E73CB4"/>
    <w:rsid w:val="00E73F07"/>
    <w:rsid w:val="00E74482"/>
    <w:rsid w:val="00E74BFF"/>
    <w:rsid w:val="00E7544F"/>
    <w:rsid w:val="00E75562"/>
    <w:rsid w:val="00E7639E"/>
    <w:rsid w:val="00E76E48"/>
    <w:rsid w:val="00E771E6"/>
    <w:rsid w:val="00E801FB"/>
    <w:rsid w:val="00E81228"/>
    <w:rsid w:val="00E81ED1"/>
    <w:rsid w:val="00E8214C"/>
    <w:rsid w:val="00E832BA"/>
    <w:rsid w:val="00E83499"/>
    <w:rsid w:val="00E83571"/>
    <w:rsid w:val="00E84F84"/>
    <w:rsid w:val="00E859EF"/>
    <w:rsid w:val="00E85FD5"/>
    <w:rsid w:val="00E86512"/>
    <w:rsid w:val="00E867DA"/>
    <w:rsid w:val="00E86F7E"/>
    <w:rsid w:val="00E87102"/>
    <w:rsid w:val="00E8717A"/>
    <w:rsid w:val="00E87617"/>
    <w:rsid w:val="00E87BC2"/>
    <w:rsid w:val="00E9073C"/>
    <w:rsid w:val="00E90EAC"/>
    <w:rsid w:val="00E911AA"/>
    <w:rsid w:val="00E92ECA"/>
    <w:rsid w:val="00E930F7"/>
    <w:rsid w:val="00E93792"/>
    <w:rsid w:val="00E93899"/>
    <w:rsid w:val="00E9390C"/>
    <w:rsid w:val="00E94A63"/>
    <w:rsid w:val="00E95D64"/>
    <w:rsid w:val="00E95FFB"/>
    <w:rsid w:val="00E96404"/>
    <w:rsid w:val="00E978D2"/>
    <w:rsid w:val="00E97FCF"/>
    <w:rsid w:val="00EA01DA"/>
    <w:rsid w:val="00EA159A"/>
    <w:rsid w:val="00EA2B70"/>
    <w:rsid w:val="00EA2E5C"/>
    <w:rsid w:val="00EA3375"/>
    <w:rsid w:val="00EA3AFA"/>
    <w:rsid w:val="00EA3B53"/>
    <w:rsid w:val="00EA3F24"/>
    <w:rsid w:val="00EA4628"/>
    <w:rsid w:val="00EA5923"/>
    <w:rsid w:val="00EA5F3A"/>
    <w:rsid w:val="00EA6C6D"/>
    <w:rsid w:val="00EB0590"/>
    <w:rsid w:val="00EB0617"/>
    <w:rsid w:val="00EB1179"/>
    <w:rsid w:val="00EB1734"/>
    <w:rsid w:val="00EB188B"/>
    <w:rsid w:val="00EB2040"/>
    <w:rsid w:val="00EB321E"/>
    <w:rsid w:val="00EB3223"/>
    <w:rsid w:val="00EB3361"/>
    <w:rsid w:val="00EB39C8"/>
    <w:rsid w:val="00EB5BDA"/>
    <w:rsid w:val="00EB5E00"/>
    <w:rsid w:val="00EB6368"/>
    <w:rsid w:val="00EB68AA"/>
    <w:rsid w:val="00EB777C"/>
    <w:rsid w:val="00EC0C52"/>
    <w:rsid w:val="00EC0FD5"/>
    <w:rsid w:val="00EC15BF"/>
    <w:rsid w:val="00EC1A7C"/>
    <w:rsid w:val="00EC2851"/>
    <w:rsid w:val="00EC4074"/>
    <w:rsid w:val="00EC44A6"/>
    <w:rsid w:val="00EC496E"/>
    <w:rsid w:val="00EC4AC8"/>
    <w:rsid w:val="00EC5618"/>
    <w:rsid w:val="00EC6A8A"/>
    <w:rsid w:val="00EC6BBF"/>
    <w:rsid w:val="00EC7C84"/>
    <w:rsid w:val="00ED01FC"/>
    <w:rsid w:val="00ED0BA2"/>
    <w:rsid w:val="00ED1176"/>
    <w:rsid w:val="00ED1438"/>
    <w:rsid w:val="00ED3104"/>
    <w:rsid w:val="00ED3E74"/>
    <w:rsid w:val="00ED40A4"/>
    <w:rsid w:val="00ED4163"/>
    <w:rsid w:val="00ED452B"/>
    <w:rsid w:val="00ED45A5"/>
    <w:rsid w:val="00ED47B0"/>
    <w:rsid w:val="00ED51FA"/>
    <w:rsid w:val="00ED5497"/>
    <w:rsid w:val="00ED57B1"/>
    <w:rsid w:val="00ED636A"/>
    <w:rsid w:val="00ED7CBA"/>
    <w:rsid w:val="00EE124C"/>
    <w:rsid w:val="00EE133A"/>
    <w:rsid w:val="00EE1F31"/>
    <w:rsid w:val="00EE260C"/>
    <w:rsid w:val="00EE2A1D"/>
    <w:rsid w:val="00EE2A8C"/>
    <w:rsid w:val="00EE309C"/>
    <w:rsid w:val="00EE33B7"/>
    <w:rsid w:val="00EE36E0"/>
    <w:rsid w:val="00EE3747"/>
    <w:rsid w:val="00EE37AA"/>
    <w:rsid w:val="00EE44B8"/>
    <w:rsid w:val="00EE44F5"/>
    <w:rsid w:val="00EE4508"/>
    <w:rsid w:val="00EE512B"/>
    <w:rsid w:val="00EE6225"/>
    <w:rsid w:val="00EE62C9"/>
    <w:rsid w:val="00EE6A05"/>
    <w:rsid w:val="00EE6E64"/>
    <w:rsid w:val="00EE72A3"/>
    <w:rsid w:val="00EE7D01"/>
    <w:rsid w:val="00EF04D8"/>
    <w:rsid w:val="00EF12A3"/>
    <w:rsid w:val="00EF2EDE"/>
    <w:rsid w:val="00EF3363"/>
    <w:rsid w:val="00EF36F1"/>
    <w:rsid w:val="00EF375B"/>
    <w:rsid w:val="00EF4303"/>
    <w:rsid w:val="00EF4706"/>
    <w:rsid w:val="00EF4719"/>
    <w:rsid w:val="00EF4D5B"/>
    <w:rsid w:val="00EF582E"/>
    <w:rsid w:val="00EF5CF8"/>
    <w:rsid w:val="00EF655A"/>
    <w:rsid w:val="00EF722A"/>
    <w:rsid w:val="00EF792A"/>
    <w:rsid w:val="00EF7B22"/>
    <w:rsid w:val="00EF7E39"/>
    <w:rsid w:val="00F0011B"/>
    <w:rsid w:val="00F00185"/>
    <w:rsid w:val="00F00ADE"/>
    <w:rsid w:val="00F01577"/>
    <w:rsid w:val="00F019B5"/>
    <w:rsid w:val="00F01C16"/>
    <w:rsid w:val="00F0205D"/>
    <w:rsid w:val="00F03B6D"/>
    <w:rsid w:val="00F03D97"/>
    <w:rsid w:val="00F05E77"/>
    <w:rsid w:val="00F06294"/>
    <w:rsid w:val="00F07889"/>
    <w:rsid w:val="00F10AE3"/>
    <w:rsid w:val="00F10CCF"/>
    <w:rsid w:val="00F11175"/>
    <w:rsid w:val="00F11234"/>
    <w:rsid w:val="00F117C6"/>
    <w:rsid w:val="00F119E2"/>
    <w:rsid w:val="00F11F13"/>
    <w:rsid w:val="00F12593"/>
    <w:rsid w:val="00F13024"/>
    <w:rsid w:val="00F1348E"/>
    <w:rsid w:val="00F13CE2"/>
    <w:rsid w:val="00F13D9E"/>
    <w:rsid w:val="00F1447B"/>
    <w:rsid w:val="00F14676"/>
    <w:rsid w:val="00F14943"/>
    <w:rsid w:val="00F14CCC"/>
    <w:rsid w:val="00F151A0"/>
    <w:rsid w:val="00F16010"/>
    <w:rsid w:val="00F16C78"/>
    <w:rsid w:val="00F1777A"/>
    <w:rsid w:val="00F17D88"/>
    <w:rsid w:val="00F17FD7"/>
    <w:rsid w:val="00F2026A"/>
    <w:rsid w:val="00F2052D"/>
    <w:rsid w:val="00F2138E"/>
    <w:rsid w:val="00F21E9B"/>
    <w:rsid w:val="00F2210C"/>
    <w:rsid w:val="00F225F7"/>
    <w:rsid w:val="00F234E2"/>
    <w:rsid w:val="00F23A48"/>
    <w:rsid w:val="00F242E4"/>
    <w:rsid w:val="00F24439"/>
    <w:rsid w:val="00F24D32"/>
    <w:rsid w:val="00F25B11"/>
    <w:rsid w:val="00F26341"/>
    <w:rsid w:val="00F27F0C"/>
    <w:rsid w:val="00F324F9"/>
    <w:rsid w:val="00F325F2"/>
    <w:rsid w:val="00F33BD4"/>
    <w:rsid w:val="00F33DA7"/>
    <w:rsid w:val="00F34715"/>
    <w:rsid w:val="00F354B2"/>
    <w:rsid w:val="00F356E9"/>
    <w:rsid w:val="00F36717"/>
    <w:rsid w:val="00F373F5"/>
    <w:rsid w:val="00F40574"/>
    <w:rsid w:val="00F40631"/>
    <w:rsid w:val="00F407FE"/>
    <w:rsid w:val="00F4207C"/>
    <w:rsid w:val="00F42170"/>
    <w:rsid w:val="00F42C0B"/>
    <w:rsid w:val="00F42E89"/>
    <w:rsid w:val="00F4330B"/>
    <w:rsid w:val="00F43AF3"/>
    <w:rsid w:val="00F44275"/>
    <w:rsid w:val="00F44CD6"/>
    <w:rsid w:val="00F44FE3"/>
    <w:rsid w:val="00F45016"/>
    <w:rsid w:val="00F458A4"/>
    <w:rsid w:val="00F463F7"/>
    <w:rsid w:val="00F46C29"/>
    <w:rsid w:val="00F46CEF"/>
    <w:rsid w:val="00F47AE6"/>
    <w:rsid w:val="00F51828"/>
    <w:rsid w:val="00F51A48"/>
    <w:rsid w:val="00F51AA4"/>
    <w:rsid w:val="00F51DAD"/>
    <w:rsid w:val="00F5236A"/>
    <w:rsid w:val="00F54903"/>
    <w:rsid w:val="00F562CA"/>
    <w:rsid w:val="00F6099F"/>
    <w:rsid w:val="00F61EA3"/>
    <w:rsid w:val="00F62B3C"/>
    <w:rsid w:val="00F635AC"/>
    <w:rsid w:val="00F63944"/>
    <w:rsid w:val="00F639EB"/>
    <w:rsid w:val="00F63D31"/>
    <w:rsid w:val="00F6411B"/>
    <w:rsid w:val="00F6515C"/>
    <w:rsid w:val="00F6571E"/>
    <w:rsid w:val="00F6597C"/>
    <w:rsid w:val="00F65B86"/>
    <w:rsid w:val="00F664A7"/>
    <w:rsid w:val="00F6698D"/>
    <w:rsid w:val="00F66B44"/>
    <w:rsid w:val="00F66DBB"/>
    <w:rsid w:val="00F67E11"/>
    <w:rsid w:val="00F70259"/>
    <w:rsid w:val="00F71C85"/>
    <w:rsid w:val="00F721EC"/>
    <w:rsid w:val="00F7258F"/>
    <w:rsid w:val="00F72D11"/>
    <w:rsid w:val="00F72E27"/>
    <w:rsid w:val="00F72F3A"/>
    <w:rsid w:val="00F732BB"/>
    <w:rsid w:val="00F744D2"/>
    <w:rsid w:val="00F746E6"/>
    <w:rsid w:val="00F752D4"/>
    <w:rsid w:val="00F75865"/>
    <w:rsid w:val="00F75C15"/>
    <w:rsid w:val="00F75DDA"/>
    <w:rsid w:val="00F75E50"/>
    <w:rsid w:val="00F77619"/>
    <w:rsid w:val="00F77EF7"/>
    <w:rsid w:val="00F80304"/>
    <w:rsid w:val="00F80858"/>
    <w:rsid w:val="00F80BC6"/>
    <w:rsid w:val="00F80D57"/>
    <w:rsid w:val="00F81600"/>
    <w:rsid w:val="00F81A06"/>
    <w:rsid w:val="00F81BBF"/>
    <w:rsid w:val="00F822E7"/>
    <w:rsid w:val="00F8232E"/>
    <w:rsid w:val="00F823DC"/>
    <w:rsid w:val="00F82B15"/>
    <w:rsid w:val="00F82DDB"/>
    <w:rsid w:val="00F83887"/>
    <w:rsid w:val="00F84B43"/>
    <w:rsid w:val="00F855F4"/>
    <w:rsid w:val="00F85AFF"/>
    <w:rsid w:val="00F860B9"/>
    <w:rsid w:val="00F8655E"/>
    <w:rsid w:val="00F87850"/>
    <w:rsid w:val="00F87DC6"/>
    <w:rsid w:val="00F87F23"/>
    <w:rsid w:val="00F90AF5"/>
    <w:rsid w:val="00F91CD9"/>
    <w:rsid w:val="00F9264C"/>
    <w:rsid w:val="00F932DA"/>
    <w:rsid w:val="00F94073"/>
    <w:rsid w:val="00F94166"/>
    <w:rsid w:val="00F95A2D"/>
    <w:rsid w:val="00F96814"/>
    <w:rsid w:val="00F96EAC"/>
    <w:rsid w:val="00F97BA4"/>
    <w:rsid w:val="00F97F0B"/>
    <w:rsid w:val="00FA00E1"/>
    <w:rsid w:val="00FA083D"/>
    <w:rsid w:val="00FA0937"/>
    <w:rsid w:val="00FA1804"/>
    <w:rsid w:val="00FA2D00"/>
    <w:rsid w:val="00FA3C3B"/>
    <w:rsid w:val="00FA3F79"/>
    <w:rsid w:val="00FA4412"/>
    <w:rsid w:val="00FA4463"/>
    <w:rsid w:val="00FA63BB"/>
    <w:rsid w:val="00FA658F"/>
    <w:rsid w:val="00FA7B14"/>
    <w:rsid w:val="00FA7D69"/>
    <w:rsid w:val="00FB007A"/>
    <w:rsid w:val="00FB0E5B"/>
    <w:rsid w:val="00FB0FA8"/>
    <w:rsid w:val="00FB11BB"/>
    <w:rsid w:val="00FB2110"/>
    <w:rsid w:val="00FB24A4"/>
    <w:rsid w:val="00FB26F6"/>
    <w:rsid w:val="00FB2BDF"/>
    <w:rsid w:val="00FB3214"/>
    <w:rsid w:val="00FB352A"/>
    <w:rsid w:val="00FB3BC8"/>
    <w:rsid w:val="00FB3E8F"/>
    <w:rsid w:val="00FB4C08"/>
    <w:rsid w:val="00FB4DA4"/>
    <w:rsid w:val="00FB50FD"/>
    <w:rsid w:val="00FB5883"/>
    <w:rsid w:val="00FB5BFD"/>
    <w:rsid w:val="00FB66B1"/>
    <w:rsid w:val="00FB73AC"/>
    <w:rsid w:val="00FB7506"/>
    <w:rsid w:val="00FB79C7"/>
    <w:rsid w:val="00FB7F52"/>
    <w:rsid w:val="00FC03EF"/>
    <w:rsid w:val="00FC049B"/>
    <w:rsid w:val="00FC13B9"/>
    <w:rsid w:val="00FC19C1"/>
    <w:rsid w:val="00FC1A85"/>
    <w:rsid w:val="00FC2088"/>
    <w:rsid w:val="00FC327E"/>
    <w:rsid w:val="00FC3C3A"/>
    <w:rsid w:val="00FC41BC"/>
    <w:rsid w:val="00FC4F2F"/>
    <w:rsid w:val="00FC6342"/>
    <w:rsid w:val="00FC76AC"/>
    <w:rsid w:val="00FC76E3"/>
    <w:rsid w:val="00FC7A5C"/>
    <w:rsid w:val="00FD0570"/>
    <w:rsid w:val="00FD09CE"/>
    <w:rsid w:val="00FD0BF9"/>
    <w:rsid w:val="00FD1CAE"/>
    <w:rsid w:val="00FD1CEF"/>
    <w:rsid w:val="00FD2020"/>
    <w:rsid w:val="00FD2123"/>
    <w:rsid w:val="00FD22C9"/>
    <w:rsid w:val="00FD29C9"/>
    <w:rsid w:val="00FD2A28"/>
    <w:rsid w:val="00FD39CB"/>
    <w:rsid w:val="00FD4E5A"/>
    <w:rsid w:val="00FD4F70"/>
    <w:rsid w:val="00FD5291"/>
    <w:rsid w:val="00FD5C07"/>
    <w:rsid w:val="00FD655A"/>
    <w:rsid w:val="00FD77D9"/>
    <w:rsid w:val="00FE0648"/>
    <w:rsid w:val="00FE10EB"/>
    <w:rsid w:val="00FE1C4F"/>
    <w:rsid w:val="00FE225F"/>
    <w:rsid w:val="00FE2432"/>
    <w:rsid w:val="00FE275D"/>
    <w:rsid w:val="00FE2DE4"/>
    <w:rsid w:val="00FE486F"/>
    <w:rsid w:val="00FE5179"/>
    <w:rsid w:val="00FE539F"/>
    <w:rsid w:val="00FE5E74"/>
    <w:rsid w:val="00FE5EBD"/>
    <w:rsid w:val="00FE6C3A"/>
    <w:rsid w:val="00FE7CE8"/>
    <w:rsid w:val="00FF0108"/>
    <w:rsid w:val="00FF1018"/>
    <w:rsid w:val="00FF1203"/>
    <w:rsid w:val="00FF140E"/>
    <w:rsid w:val="00FF195A"/>
    <w:rsid w:val="00FF24C2"/>
    <w:rsid w:val="00FF3057"/>
    <w:rsid w:val="00FF3BE1"/>
    <w:rsid w:val="00FF3C2B"/>
    <w:rsid w:val="00FF4E4C"/>
    <w:rsid w:val="00FF56B6"/>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45A6"/>
  <w15:docId w15:val="{3EF1D77C-06CD-4B7B-A54C-33623DD4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27C"/>
  </w:style>
  <w:style w:type="paragraph" w:styleId="Heading1">
    <w:name w:val="heading 1"/>
    <w:basedOn w:val="Normal"/>
    <w:link w:val="Heading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F373F5"/>
    <w:rPr>
      <w:color w:val="0000FF"/>
      <w:u w:val="single"/>
    </w:rPr>
  </w:style>
  <w:style w:type="table" w:styleId="TableGrid">
    <w:name w:val="Table Grid"/>
    <w:basedOn w:val="TableNormal"/>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261C"/>
    <w:pPr>
      <w:ind w:left="720"/>
      <w:contextualSpacing/>
    </w:pPr>
  </w:style>
  <w:style w:type="paragraph" w:styleId="BalloonText">
    <w:name w:val="Balloon Text"/>
    <w:basedOn w:val="Normal"/>
    <w:link w:val="BalloonTextChar"/>
    <w:semiHidden/>
    <w:unhideWhenUsed/>
    <w:rsid w:val="00812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55DA"/>
  </w:style>
  <w:style w:type="paragraph" w:styleId="Normal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F29B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900B7"/>
    <w:rPr>
      <w:b/>
      <w:bCs/>
    </w:rPr>
  </w:style>
  <w:style w:type="paragraph" w:styleId="Header">
    <w:name w:val="header"/>
    <w:basedOn w:val="Normal"/>
    <w:link w:val="HeaderChar"/>
    <w:unhideWhenUsed/>
    <w:rsid w:val="003F59B1"/>
    <w:pPr>
      <w:tabs>
        <w:tab w:val="center" w:pos="4536"/>
        <w:tab w:val="right" w:pos="9072"/>
      </w:tabs>
      <w:spacing w:after="0" w:line="240" w:lineRule="auto"/>
    </w:pPr>
  </w:style>
  <w:style w:type="character" w:customStyle="1" w:styleId="HeaderChar">
    <w:name w:val="Header Char"/>
    <w:basedOn w:val="DefaultParagraphFont"/>
    <w:link w:val="Header"/>
    <w:rsid w:val="003F59B1"/>
  </w:style>
  <w:style w:type="paragraph" w:styleId="Footer">
    <w:name w:val="footer"/>
    <w:basedOn w:val="Normal"/>
    <w:link w:val="FooterChar"/>
    <w:uiPriority w:val="99"/>
    <w:unhideWhenUsed/>
    <w:rsid w:val="003F59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Heading5Char">
    <w:name w:val="Heading 5 Char"/>
    <w:basedOn w:val="DefaultParagraphFont"/>
    <w:link w:val="Heading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040DA5"/>
    <w:rPr>
      <w:color w:val="800080" w:themeColor="followedHyperlink"/>
      <w:u w:val="single"/>
    </w:rPr>
  </w:style>
  <w:style w:type="paragraph" w:styleId="TOC1">
    <w:name w:val="toc 1"/>
    <w:basedOn w:val="Normal"/>
    <w:next w:val="Normal"/>
    <w:autoRedefine/>
    <w:uiPriority w:val="39"/>
    <w:qFormat/>
    <w:rsid w:val="009E13BB"/>
    <w:pPr>
      <w:tabs>
        <w:tab w:val="left" w:pos="284"/>
        <w:tab w:val="left" w:pos="426"/>
        <w:tab w:val="left" w:pos="567"/>
        <w:tab w:val="left" w:pos="993"/>
        <w:tab w:val="right" w:leader="dot" w:pos="9061"/>
      </w:tabs>
      <w:spacing w:after="0"/>
      <w:jc w:val="center"/>
    </w:pPr>
    <w:rPr>
      <w:rFonts w:asciiTheme="majorHAnsi" w:eastAsia="Symbol" w:hAnsiTheme="majorHAnsi" w:cs="Times New Roman"/>
      <w:b/>
      <w:bCs/>
      <w:i/>
      <w:caps/>
      <w:noProof/>
      <w:sz w:val="24"/>
      <w:szCs w:val="24"/>
    </w:rPr>
  </w:style>
  <w:style w:type="paragraph" w:styleId="TOC2">
    <w:name w:val="toc 2"/>
    <w:basedOn w:val="NoSpacing"/>
    <w:next w:val="Standard"/>
    <w:autoRedefine/>
    <w:uiPriority w:val="39"/>
    <w:qFormat/>
    <w:rsid w:val="003A2864"/>
    <w:pPr>
      <w:tabs>
        <w:tab w:val="left" w:pos="851"/>
        <w:tab w:val="right" w:leader="dot" w:pos="9061"/>
      </w:tabs>
      <w:spacing w:line="276" w:lineRule="auto"/>
      <w:ind w:left="142" w:firstLine="142"/>
      <w:jc w:val="both"/>
    </w:pPr>
    <w:rPr>
      <w:rFonts w:asciiTheme="majorHAnsi" w:eastAsia="Times New Roman" w:hAnsiTheme="majorHAnsi" w:cs="Times New Roman"/>
      <w:b/>
      <w:smallCaps/>
      <w:noProof/>
      <w:szCs w:val="20"/>
      <w:lang w:eastAsia="sl-SI"/>
    </w:rPr>
  </w:style>
  <w:style w:type="paragraph" w:styleId="Title">
    <w:name w:val="Title"/>
    <w:basedOn w:val="Normal"/>
    <w:link w:val="Title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TitleChar">
    <w:name w:val="Title Char"/>
    <w:basedOn w:val="DefaultParagraphFont"/>
    <w:link w:val="Title"/>
    <w:rsid w:val="00425375"/>
    <w:rPr>
      <w:rFonts w:ascii="HelveticaPlain" w:eastAsia="Times New Roman" w:hAnsi="HelveticaPlain" w:cs="Times New Roman"/>
      <w:sz w:val="32"/>
      <w:szCs w:val="20"/>
      <w:lang w:val="en-US"/>
    </w:rPr>
  </w:style>
  <w:style w:type="paragraph" w:styleId="TOC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Heading">
    <w:name w:val="TOC Heading"/>
    <w:basedOn w:val="Heading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Heading2Char">
    <w:name w:val="Heading 2 Char"/>
    <w:basedOn w:val="DefaultParagraphFont"/>
    <w:link w:val="Heading2"/>
    <w:uiPriority w:val="9"/>
    <w:rsid w:val="003E35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5D06"/>
    <w:rPr>
      <w:rFonts w:asciiTheme="majorHAnsi" w:eastAsiaTheme="majorEastAsia" w:hAnsiTheme="majorHAnsi" w:cstheme="majorBidi"/>
      <w:b/>
      <w:bCs/>
      <w:color w:val="4F81BD" w:themeColor="accent1"/>
    </w:rPr>
  </w:style>
  <w:style w:type="paragraph" w:styleId="Caption">
    <w:name w:val="caption"/>
    <w:aliases w:val="Opis tablice"/>
    <w:basedOn w:val="Normal"/>
    <w:next w:val="Normal"/>
    <w:link w:val="CaptionChar"/>
    <w:uiPriority w:val="35"/>
    <w:unhideWhenUsed/>
    <w:qFormat/>
    <w:rsid w:val="002F53E6"/>
    <w:pPr>
      <w:spacing w:line="240" w:lineRule="auto"/>
      <w:jc w:val="center"/>
    </w:pPr>
    <w:rPr>
      <w:rFonts w:asciiTheme="majorHAnsi" w:hAnsiTheme="majorHAnsi"/>
      <w:b/>
      <w:bCs/>
      <w:szCs w:val="18"/>
    </w:rPr>
  </w:style>
  <w:style w:type="paragraph" w:styleId="FootnoteText">
    <w:name w:val="footnote text"/>
    <w:basedOn w:val="Normal"/>
    <w:link w:val="FootnoteTextChar"/>
    <w:uiPriority w:val="99"/>
    <w:semiHidden/>
    <w:unhideWhenUsed/>
    <w:rsid w:val="007240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04B"/>
    <w:rPr>
      <w:sz w:val="20"/>
      <w:szCs w:val="20"/>
    </w:rPr>
  </w:style>
  <w:style w:type="character" w:styleId="FootnoteReference">
    <w:name w:val="footnote reference"/>
    <w:basedOn w:val="DefaultParagraphFont"/>
    <w:uiPriority w:val="99"/>
    <w:semiHidden/>
    <w:unhideWhenUsed/>
    <w:rsid w:val="0072404B"/>
    <w:rPr>
      <w:vertAlign w:val="superscript"/>
    </w:rPr>
  </w:style>
  <w:style w:type="paragraph" w:styleId="TableofFigures">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TableNormal"/>
    <w:next w:val="TableGrid"/>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Caption"/>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CaptionChar">
    <w:name w:val="Caption Char"/>
    <w:aliases w:val="Opis tablice Char"/>
    <w:basedOn w:val="DefaultParagraphFont"/>
    <w:link w:val="Caption"/>
    <w:uiPriority w:val="35"/>
    <w:rsid w:val="002F53E6"/>
    <w:rPr>
      <w:rFonts w:asciiTheme="majorHAnsi" w:hAnsiTheme="majorHAnsi"/>
      <w:b/>
      <w:bCs/>
      <w:szCs w:val="18"/>
    </w:rPr>
  </w:style>
  <w:style w:type="character" w:customStyle="1" w:styleId="tablicaChar">
    <w:name w:val="tablica Char"/>
    <w:basedOn w:val="CaptionChar"/>
    <w:link w:val="tablica"/>
    <w:rsid w:val="00834867"/>
    <w:rPr>
      <w:rFonts w:asciiTheme="majorHAnsi" w:hAnsiTheme="majorHAnsi"/>
      <w:b/>
      <w:bCs/>
      <w:szCs w:val="18"/>
    </w:rPr>
  </w:style>
  <w:style w:type="character" w:customStyle="1" w:styleId="tablica1Char">
    <w:name w:val="tablica 1 Char"/>
    <w:basedOn w:val="DefaultParagraphFont"/>
    <w:link w:val="tablica1"/>
    <w:rsid w:val="00834867"/>
    <w:rPr>
      <w:rFonts w:asciiTheme="majorHAnsi" w:hAnsiTheme="majorHAnsi"/>
      <w:b/>
      <w:bCs/>
    </w:rPr>
  </w:style>
  <w:style w:type="paragraph" w:styleId="NoSpacing">
    <w:name w:val="No Spacing"/>
    <w:qFormat/>
    <w:rsid w:val="002F53E6"/>
    <w:pPr>
      <w:spacing w:after="0" w:line="240" w:lineRule="auto"/>
    </w:pPr>
  </w:style>
  <w:style w:type="character" w:customStyle="1" w:styleId="InternetLink">
    <w:name w:val="Internet Link"/>
    <w:basedOn w:val="DefaultParagraphFont"/>
    <w:uiPriority w:val="99"/>
    <w:unhideWhenUsed/>
    <w:rsid w:val="0087674E"/>
    <w:rPr>
      <w:color w:val="0000FF" w:themeColor="hyperlink"/>
      <w:u w:val="single"/>
    </w:rPr>
  </w:style>
  <w:style w:type="paragraph" w:styleId="BodyText">
    <w:name w:val="Body Text"/>
    <w:basedOn w:val="Normal"/>
    <w:link w:val="BodyTextChar"/>
    <w:semiHidden/>
    <w:rsid w:val="00FF195A"/>
    <w:pPr>
      <w:spacing w:after="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4B4C"/>
    <w:rPr>
      <w:sz w:val="16"/>
      <w:szCs w:val="16"/>
    </w:rPr>
  </w:style>
  <w:style w:type="paragraph" w:styleId="CommentText">
    <w:name w:val="annotation text"/>
    <w:basedOn w:val="Normal"/>
    <w:link w:val="CommentTextChar"/>
    <w:uiPriority w:val="99"/>
    <w:unhideWhenUsed/>
    <w:rsid w:val="00BD4B4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DefaultParagraphFont"/>
    <w:rsid w:val="00C17872"/>
  </w:style>
  <w:style w:type="character" w:customStyle="1" w:styleId="pt-defaultparagraphfont-000035">
    <w:name w:val="pt-defaultparagraphfont-000035"/>
    <w:basedOn w:val="DefaultParagraphFont"/>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DefaultParagraphFont"/>
    <w:rsid w:val="00C17872"/>
  </w:style>
  <w:style w:type="character" w:customStyle="1" w:styleId="pt-defaultparagraphfont-000030">
    <w:name w:val="pt-defaultparagraphfont-000030"/>
    <w:basedOn w:val="DefaultParagraphFont"/>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DefaultParagraphFont"/>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DefaultParagraphFont"/>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DefaultParagraphFont"/>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DefaultParagraphFont"/>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DefaultParagraphFont"/>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296288"/>
  </w:style>
  <w:style w:type="table" w:customStyle="1" w:styleId="Reetkatablice14">
    <w:name w:val="Rešetka tablice14"/>
    <w:basedOn w:val="TableNormal"/>
    <w:next w:val="TableGrid"/>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CommentSubject">
    <w:name w:val="annotation subject"/>
    <w:basedOn w:val="CommentText"/>
    <w:next w:val="CommentText"/>
    <w:link w:val="CommentSubjectChar"/>
    <w:uiPriority w:val="99"/>
    <w:semiHidden/>
    <w:unhideWhenUsed/>
    <w:rsid w:val="0031572A"/>
    <w:rPr>
      <w:rFonts w:eastAsiaTheme="minorEastAsia"/>
      <w:b/>
      <w:bCs/>
      <w:lang w:eastAsia="hr-HR"/>
    </w:rPr>
  </w:style>
  <w:style w:type="character" w:customStyle="1" w:styleId="CommentSubjectChar">
    <w:name w:val="Comment Subject Char"/>
    <w:basedOn w:val="CommentTextChar"/>
    <w:link w:val="CommentSubject"/>
    <w:uiPriority w:val="99"/>
    <w:semiHidden/>
    <w:rsid w:val="0031572A"/>
    <w:rPr>
      <w:rFonts w:eastAsiaTheme="minorHAnsi"/>
      <w:b/>
      <w:bCs/>
      <w:sz w:val="20"/>
      <w:szCs w:val="20"/>
      <w:lang w:eastAsia="en-US"/>
    </w:rPr>
  </w:style>
  <w:style w:type="character" w:customStyle="1" w:styleId="highlight">
    <w:name w:val="highlight"/>
    <w:basedOn w:val="DefaultParagraphFont"/>
    <w:rsid w:val="009119ED"/>
  </w:style>
  <w:style w:type="character" w:customStyle="1" w:styleId="Nerijeenospominjanje1">
    <w:name w:val="Neriješeno spominjanje1"/>
    <w:basedOn w:val="DefaultParagraphFont"/>
    <w:uiPriority w:val="99"/>
    <w:semiHidden/>
    <w:unhideWhenUsed/>
    <w:rsid w:val="0046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387">
      <w:bodyDiv w:val="1"/>
      <w:marLeft w:val="0"/>
      <w:marRight w:val="0"/>
      <w:marTop w:val="0"/>
      <w:marBottom w:val="0"/>
      <w:divBdr>
        <w:top w:val="none" w:sz="0" w:space="0" w:color="auto"/>
        <w:left w:val="none" w:sz="0" w:space="0" w:color="auto"/>
        <w:bottom w:val="none" w:sz="0" w:space="0" w:color="auto"/>
        <w:right w:val="none" w:sz="0" w:space="0" w:color="auto"/>
      </w:divBdr>
    </w:div>
    <w:div w:id="25255216">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490411029">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23996680">
      <w:bodyDiv w:val="1"/>
      <w:marLeft w:val="0"/>
      <w:marRight w:val="0"/>
      <w:marTop w:val="0"/>
      <w:marBottom w:val="0"/>
      <w:divBdr>
        <w:top w:val="none" w:sz="0" w:space="0" w:color="auto"/>
        <w:left w:val="none" w:sz="0" w:space="0" w:color="auto"/>
        <w:bottom w:val="none" w:sz="0" w:space="0" w:color="auto"/>
        <w:right w:val="none" w:sz="0" w:space="0" w:color="auto"/>
      </w:divBdr>
    </w:div>
    <w:div w:id="638730129">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686833816">
      <w:bodyDiv w:val="1"/>
      <w:marLeft w:val="0"/>
      <w:marRight w:val="0"/>
      <w:marTop w:val="0"/>
      <w:marBottom w:val="0"/>
      <w:divBdr>
        <w:top w:val="none" w:sz="0" w:space="0" w:color="auto"/>
        <w:left w:val="none" w:sz="0" w:space="0" w:color="auto"/>
        <w:bottom w:val="none" w:sz="0" w:space="0" w:color="auto"/>
        <w:right w:val="none" w:sz="0" w:space="0" w:color="auto"/>
      </w:divBdr>
    </w:div>
    <w:div w:id="721639980">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11084886">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82278039">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08406534">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9807492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69124769">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574405">
      <w:bodyDiv w:val="1"/>
      <w:marLeft w:val="0"/>
      <w:marRight w:val="0"/>
      <w:marTop w:val="0"/>
      <w:marBottom w:val="0"/>
      <w:divBdr>
        <w:top w:val="none" w:sz="0" w:space="0" w:color="auto"/>
        <w:left w:val="none" w:sz="0" w:space="0" w:color="auto"/>
        <w:bottom w:val="none" w:sz="0" w:space="0" w:color="auto"/>
        <w:right w:val="none" w:sz="0" w:space="0" w:color="auto"/>
      </w:divBdr>
    </w:div>
    <w:div w:id="1632325253">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795758348">
      <w:bodyDiv w:val="1"/>
      <w:marLeft w:val="0"/>
      <w:marRight w:val="0"/>
      <w:marTop w:val="0"/>
      <w:marBottom w:val="0"/>
      <w:divBdr>
        <w:top w:val="none" w:sz="0" w:space="0" w:color="auto"/>
        <w:left w:val="none" w:sz="0" w:space="0" w:color="auto"/>
        <w:bottom w:val="none" w:sz="0" w:space="0" w:color="auto"/>
        <w:right w:val="none" w:sz="0" w:space="0" w:color="auto"/>
      </w:divBdr>
    </w:div>
    <w:div w:id="1797675115">
      <w:bodyDiv w:val="1"/>
      <w:marLeft w:val="0"/>
      <w:marRight w:val="0"/>
      <w:marTop w:val="0"/>
      <w:marBottom w:val="0"/>
      <w:divBdr>
        <w:top w:val="none" w:sz="0" w:space="0" w:color="auto"/>
        <w:left w:val="none" w:sz="0" w:space="0" w:color="auto"/>
        <w:bottom w:val="none" w:sz="0" w:space="0" w:color="auto"/>
        <w:right w:val="none" w:sz="0" w:space="0" w:color="auto"/>
      </w:divBdr>
    </w:div>
    <w:div w:id="1831292880">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854346006">
      <w:bodyDiv w:val="1"/>
      <w:marLeft w:val="0"/>
      <w:marRight w:val="0"/>
      <w:marTop w:val="0"/>
      <w:marBottom w:val="0"/>
      <w:divBdr>
        <w:top w:val="none" w:sz="0" w:space="0" w:color="auto"/>
        <w:left w:val="none" w:sz="0" w:space="0" w:color="auto"/>
        <w:bottom w:val="none" w:sz="0" w:space="0" w:color="auto"/>
        <w:right w:val="none" w:sz="0" w:space="0" w:color="auto"/>
      </w:divBdr>
    </w:div>
    <w:div w:id="1873685729">
      <w:bodyDiv w:val="1"/>
      <w:marLeft w:val="0"/>
      <w:marRight w:val="0"/>
      <w:marTop w:val="0"/>
      <w:marBottom w:val="0"/>
      <w:divBdr>
        <w:top w:val="none" w:sz="0" w:space="0" w:color="auto"/>
        <w:left w:val="none" w:sz="0" w:space="0" w:color="auto"/>
        <w:bottom w:val="none" w:sz="0" w:space="0" w:color="auto"/>
        <w:right w:val="none" w:sz="0" w:space="0" w:color="auto"/>
      </w:divBdr>
    </w:div>
    <w:div w:id="1898392299">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1983806348">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yperlink" Target="https://narodne-novine.nn.hr/clanci/sluzbeni/2022_12_141_2135.html" TargetMode="External"/><Relationship Id="rId26" Type="http://schemas.openxmlformats.org/officeDocument/2006/relationships/diagramLayout" Target="diagrams/layout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akon.hr/z/656/Zakon-o-istra%C5%BEivanju-i-eksploataciji-ugljikovodika" TargetMode="External"/><Relationship Id="rId34" Type="http://schemas.openxmlformats.org/officeDocument/2006/relationships/hyperlink" Target="https://www.zakon.hr/z/133/Zakon-o-poljoprivrednom-zemlji%C5%A1t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z/244/Zakon-o-cestama" TargetMode="External"/><Relationship Id="rId25" Type="http://schemas.openxmlformats.org/officeDocument/2006/relationships/diagramData" Target="diagrams/data1.xml"/><Relationship Id="rId33" Type="http://schemas.openxmlformats.org/officeDocument/2006/relationships/hyperlink" Target="https://www.zakon.hr/z/690/Zakon-o-gradnji" TargetMode="External"/><Relationship Id="rId38" Type="http://schemas.openxmlformats.org/officeDocument/2006/relationships/hyperlink" Target="file:///E:\Preuzimanja\Uputa%20o%20priznavanju,%20mjerenju%20i%20evidentiranju%20imovine%20u%20vlasni&#353;tvu%20Republike%20Hrvatske%20&#8211;%20Ministarstvo%20financija" TargetMode="External"/><Relationship Id="rId2" Type="http://schemas.openxmlformats.org/officeDocument/2006/relationships/numbering" Target="numbering.xml"/><Relationship Id="rId16" Type="http://schemas.openxmlformats.org/officeDocument/2006/relationships/hyperlink" Target="https://www.zakon.hr/z/652/Zakon-o-unapre%C4%91enju-poduzetni%C4%8Dke-infrastrukture" TargetMode="External"/><Relationship Id="rId20" Type="http://schemas.openxmlformats.org/officeDocument/2006/relationships/hyperlink" Target="https://www.revizija.hr/UserDocsImages/izvjesca-novo/Revizije%20-%202019/REVIZIJE_UCINKOVITOSTI/UPRAVLJANJE_I_RASPOLAGANJE_NOGOMETNIM_STADIONIMA_I_IGRALISTIMA/POJEDINACNA_IZVJESCA/PRIMORSKO-GORANSKA_ZUPANIJA.pdf"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zakon.hr/z/126/Zakon-o-pravu-na-pristup-informacijama" TargetMode="External"/><Relationship Id="rId32" Type="http://schemas.openxmlformats.org/officeDocument/2006/relationships/hyperlink" Target="https://www.zakon.hr/z/689/Zakon-o-prostornom-ure%C4%91enju" TargetMode="External"/><Relationship Id="rId37" Type="http://schemas.openxmlformats.org/officeDocument/2006/relationships/hyperlink" Target="https://narodne-novine.nn.hr/clanci/sluzbeni/2015_10_105_2060.htm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z/689/Zakon-o-prostornom-ure%C4%91enju" TargetMode="External"/><Relationship Id="rId23" Type="http://schemas.openxmlformats.org/officeDocument/2006/relationships/hyperlink" Target="https://narodne-novine.nn.hr/clanci/sluzbeni/2015_07_78_1491.html" TargetMode="External"/><Relationship Id="rId28" Type="http://schemas.openxmlformats.org/officeDocument/2006/relationships/diagramColors" Target="diagrams/colors1.xml"/><Relationship Id="rId36" Type="http://schemas.openxmlformats.org/officeDocument/2006/relationships/hyperlink" Target="https://www.zakon.hr/z/804/Zakon-o-procjeni-vrijednosti-nekretnina" TargetMode="External"/><Relationship Id="rId10" Type="http://schemas.openxmlformats.org/officeDocument/2006/relationships/hyperlink" Target="http://narodne-novine.nn.hr/clanci/sluzbeni/2014_02_24_440.html" TargetMode="External"/><Relationship Id="rId19" Type="http://schemas.openxmlformats.org/officeDocument/2006/relationships/hyperlink" Target="https://www.zakon.hr/z/300/Zakon-o-sportu" TargetMode="External"/><Relationship Id="rId31" Type="http://schemas.openxmlformats.org/officeDocument/2006/relationships/hyperlink" Target="https://www.zakon.hr/z/482/Zakon-o-ure%C4%91ivanju-imovinskopravnih-odnosa-u-svrhu-izgradnje-infrastrukturnih-gra%C4%91evina" TargetMode="External"/><Relationship Id="rId4" Type="http://schemas.openxmlformats.org/officeDocument/2006/relationships/settings" Target="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513/Zakon-o-zakupu-i-kupoprodaji-poslovnog-prostora" TargetMode="External"/><Relationship Id="rId22" Type="http://schemas.openxmlformats.org/officeDocument/2006/relationships/hyperlink" Target="http://europski-fondovi.eu/sites/default/files/dokumenti/Energetska%20strategija%20RH%20do%202020..pdf" TargetMode="External"/><Relationship Id="rId27" Type="http://schemas.openxmlformats.org/officeDocument/2006/relationships/diagramQuickStyle" Target="diagrams/quickStyle1.xml"/><Relationship Id="rId30" Type="http://schemas.openxmlformats.org/officeDocument/2006/relationships/hyperlink" Target="https://narodne-novine.nn.hr/clanci/sluzbeni/2018_06_52_1023.html" TargetMode="External"/><Relationship Id="rId35" Type="http://schemas.openxmlformats.org/officeDocument/2006/relationships/hyperlink" Target="https://narodne-novine.nn.hr/clanci/sluzbeni/2018_06_52_1023.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ostvariti ekonosmi svrhovito, učinkovito, djelotvotno i transparentno upravljanje općinskom imovinom, ali i osigurati da je ista u sluižbi gospodarskog rasta i zaštite javnog interesa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itchFamily="18" charset="0"/>
              <a:ea typeface="+mn-ea"/>
              <a:cs typeface="+mn-cs"/>
            </a:rPr>
            <a:t>Poseban cilj 1. - Povećanje financijskih učinaka od imovine</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000">
              <a:latin typeface="Cambria"/>
              <a:ea typeface="+mn-ea"/>
              <a:cs typeface="+mn-cs"/>
            </a:rPr>
            <a:t>Poseban cilj 2. - Vrednovanje nekretnina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itchFamily="18" charset="0"/>
              <a:ea typeface="+mn-ea"/>
              <a:cs typeface="+mn-cs"/>
            </a:rPr>
            <a:t>Poseban cilj 3. - Transparentnost rada općinske uprave</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itchFamily="18" charset="0"/>
              <a:ea typeface="+mn-ea"/>
              <a:cs typeface="+mn-cs"/>
            </a:rPr>
            <a:t>Poseban cilj 4. - Primjena koncepta funkcionalne klasifikacije nekretnina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itchFamily="18" charset="0"/>
              <a:ea typeface="+mn-ea"/>
              <a:cs typeface="+mn-cs"/>
            </a:rPr>
            <a:t>Poseban cilj 5. - Organizacija vođenja kapitalnih projekata</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6. - Usklađivanje i povezivanje baze podataka o imovini</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itchFamily="18" charset="0"/>
              <a:ea typeface="+mn-ea"/>
              <a:cs typeface="+mn-cs"/>
            </a:rPr>
            <a:t>Poseban cilj 7. - Digitalizacija dokumentacije o nekretninama</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t>
        <a:bodyPr/>
        <a:lstStyle/>
        <a:p>
          <a:endParaRPr lang="hr-HR"/>
        </a:p>
      </dgm:t>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t>
        <a:bodyPr/>
        <a:lstStyle/>
        <a:p>
          <a:endParaRPr lang="hr-HR"/>
        </a:p>
      </dgm:t>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t>
        <a:bodyPr/>
        <a:lstStyle/>
        <a:p>
          <a:endParaRPr lang="hr-HR"/>
        </a:p>
      </dgm:t>
    </dgm:pt>
    <dgm:pt modelId="{49706917-18FD-40A6-A0F6-4B34165B4DF3}" type="pres">
      <dgm:prSet presAssocID="{A8A29BAF-B41D-48E1-BC1F-CBE3926DA072}" presName="connTx" presStyleLbl="parChTrans1D2" presStyleIdx="0" presStyleCnt="7"/>
      <dgm:spPr/>
      <dgm:t>
        <a:bodyPr/>
        <a:lstStyle/>
        <a:p>
          <a:endParaRPr lang="hr-HR"/>
        </a:p>
      </dgm:t>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t>
        <a:bodyPr/>
        <a:lstStyle/>
        <a:p>
          <a:endParaRPr lang="hr-HR"/>
        </a:p>
      </dgm:t>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t>
        <a:bodyPr/>
        <a:lstStyle/>
        <a:p>
          <a:endParaRPr lang="hr-HR"/>
        </a:p>
      </dgm:t>
    </dgm:pt>
    <dgm:pt modelId="{4325A99C-0F59-43F5-85AD-2BE4A0F0BD72}" type="pres">
      <dgm:prSet presAssocID="{720953FD-58ED-42B5-AB82-242A589B90C2}" presName="connTx" presStyleLbl="parChTrans1D2" presStyleIdx="1" presStyleCnt="7"/>
      <dgm:spPr/>
      <dgm:t>
        <a:bodyPr/>
        <a:lstStyle/>
        <a:p>
          <a:endParaRPr lang="hr-HR"/>
        </a:p>
      </dgm:t>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t>
        <a:bodyPr/>
        <a:lstStyle/>
        <a:p>
          <a:endParaRPr lang="hr-HR"/>
        </a:p>
      </dgm:t>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t>
        <a:bodyPr/>
        <a:lstStyle/>
        <a:p>
          <a:endParaRPr lang="hr-HR"/>
        </a:p>
      </dgm:t>
    </dgm:pt>
    <dgm:pt modelId="{B399310C-B675-4A5D-AD32-7CD51569F77F}" type="pres">
      <dgm:prSet presAssocID="{5CCDC020-564C-4F9F-BBEE-7D2FAF7BE0A3}" presName="connTx" presStyleLbl="parChTrans1D2" presStyleIdx="2" presStyleCnt="7"/>
      <dgm:spPr/>
      <dgm:t>
        <a:bodyPr/>
        <a:lstStyle/>
        <a:p>
          <a:endParaRPr lang="hr-HR"/>
        </a:p>
      </dgm:t>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t>
        <a:bodyPr/>
        <a:lstStyle/>
        <a:p>
          <a:endParaRPr lang="hr-HR"/>
        </a:p>
      </dgm:t>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t>
        <a:bodyPr/>
        <a:lstStyle/>
        <a:p>
          <a:endParaRPr lang="hr-HR"/>
        </a:p>
      </dgm:t>
    </dgm:pt>
    <dgm:pt modelId="{28FD0C7B-72E6-40F5-AC25-71848DF9E257}" type="pres">
      <dgm:prSet presAssocID="{F86952AA-3A7F-40F8-BE0D-E8EAD511DAE9}" presName="connTx" presStyleLbl="parChTrans1D2" presStyleIdx="3" presStyleCnt="7"/>
      <dgm:spPr/>
      <dgm:t>
        <a:bodyPr/>
        <a:lstStyle/>
        <a:p>
          <a:endParaRPr lang="hr-HR"/>
        </a:p>
      </dgm:t>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t>
        <a:bodyPr/>
        <a:lstStyle/>
        <a:p>
          <a:endParaRPr lang="hr-HR"/>
        </a:p>
      </dgm:t>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t>
        <a:bodyPr/>
        <a:lstStyle/>
        <a:p>
          <a:endParaRPr lang="hr-HR"/>
        </a:p>
      </dgm:t>
    </dgm:pt>
    <dgm:pt modelId="{01038D43-435B-4AB4-921C-CEFC30873D76}" type="pres">
      <dgm:prSet presAssocID="{E57C1055-862D-47D2-9EBE-B1A17F6C339C}" presName="connTx" presStyleLbl="parChTrans1D2" presStyleIdx="4" presStyleCnt="7"/>
      <dgm:spPr/>
      <dgm:t>
        <a:bodyPr/>
        <a:lstStyle/>
        <a:p>
          <a:endParaRPr lang="hr-HR"/>
        </a:p>
      </dgm:t>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t>
        <a:bodyPr/>
        <a:lstStyle/>
        <a:p>
          <a:endParaRPr lang="hr-HR"/>
        </a:p>
      </dgm:t>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t>
        <a:bodyPr/>
        <a:lstStyle/>
        <a:p>
          <a:endParaRPr lang="hr-HR"/>
        </a:p>
      </dgm:t>
    </dgm:pt>
    <dgm:pt modelId="{20C2C1BA-E16E-46DF-89BE-ADDB261F20E3}" type="pres">
      <dgm:prSet presAssocID="{4FE0F212-680B-4BC4-839E-5CC65E1FF2DF}" presName="connTx" presStyleLbl="parChTrans1D2" presStyleIdx="5" presStyleCnt="7"/>
      <dgm:spPr/>
      <dgm:t>
        <a:bodyPr/>
        <a:lstStyle/>
        <a:p>
          <a:endParaRPr lang="hr-HR"/>
        </a:p>
      </dgm:t>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t>
        <a:bodyPr/>
        <a:lstStyle/>
        <a:p>
          <a:endParaRPr lang="hr-HR"/>
        </a:p>
      </dgm:t>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t>
        <a:bodyPr/>
        <a:lstStyle/>
        <a:p>
          <a:endParaRPr lang="hr-HR"/>
        </a:p>
      </dgm:t>
    </dgm:pt>
    <dgm:pt modelId="{A2355623-E816-4A60-A544-8154AF17D0D9}" type="pres">
      <dgm:prSet presAssocID="{CD2B48C3-BD2E-44BF-B241-AF5FC74B7CBB}" presName="connTx" presStyleLbl="parChTrans1D2" presStyleIdx="6" presStyleCnt="7"/>
      <dgm:spPr/>
      <dgm:t>
        <a:bodyPr/>
        <a:lstStyle/>
        <a:p>
          <a:endParaRPr lang="hr-HR"/>
        </a:p>
      </dgm:t>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t>
        <a:bodyPr/>
        <a:lstStyle/>
        <a:p>
          <a:endParaRPr lang="hr-HR"/>
        </a:p>
      </dgm:t>
    </dgm:pt>
    <dgm:pt modelId="{47DD501A-E970-435C-9235-C37C825E7692}" type="pres">
      <dgm:prSet presAssocID="{9701A476-84DC-49BF-BABB-2D50AE5A8AF2}" presName="level3hierChild" presStyleCnt="0"/>
      <dgm:spPr/>
    </dgm:pt>
  </dgm:ptLst>
  <dgm:cxnLst>
    <dgm:cxn modelId="{518B0C55-8E8B-4A43-B026-0A43E1D2244E}" type="presOf" srcId="{720953FD-58ED-42B5-AB82-242A589B90C2}" destId="{CABEDD8E-5D4B-4919-AA42-135D36ED25C0}" srcOrd="0" destOrd="0" presId="urn:microsoft.com/office/officeart/2008/layout/HorizontalMultiLevelHierarchy"/>
    <dgm:cxn modelId="{A4F95AED-F4C8-4EB3-87BD-5F480D690FBD}" srcId="{32719499-E338-47DD-B44E-85CB15E9B9C5}" destId="{9299CC85-FF3C-4D0F-960D-CCD80DE350EA}" srcOrd="4" destOrd="0" parTransId="{E57C1055-862D-47D2-9EBE-B1A17F6C339C}" sibTransId="{B4C047EE-C484-4721-812A-61AA9AF4D397}"/>
    <dgm:cxn modelId="{428C3AC0-50AD-4030-A049-C6097ACC5159}" type="presOf" srcId="{BE4DE86D-8D00-4AA3-A342-B5FE26D03E9A}" destId="{950364B6-00BD-4B5F-8447-6FC58F4A495B}" srcOrd="0" destOrd="0" presId="urn:microsoft.com/office/officeart/2008/layout/HorizontalMultiLevelHierarchy"/>
    <dgm:cxn modelId="{9FE3FAB4-1B9A-40E5-8CF7-8E338866D531}" type="presOf" srcId="{CD2B48C3-BD2E-44BF-B241-AF5FC74B7CBB}" destId="{A2355623-E816-4A60-A544-8154AF17D0D9}" srcOrd="1"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945F7AFE-0CF5-4C33-836C-DDA552A6D540}" type="presOf" srcId="{5CCDC020-564C-4F9F-BBEE-7D2FAF7BE0A3}" destId="{3EA221C1-FF7F-44C8-B930-5B6EA0E0A306}" srcOrd="0" destOrd="0" presId="urn:microsoft.com/office/officeart/2008/layout/HorizontalMultiLevelHierarchy"/>
    <dgm:cxn modelId="{61023EC6-425A-4097-8970-5AB521A8A73B}" type="presOf" srcId="{A8A29BAF-B41D-48E1-BC1F-CBE3926DA072}" destId="{49706917-18FD-40A6-A0F6-4B34165B4DF3}" srcOrd="1" destOrd="0" presId="urn:microsoft.com/office/officeart/2008/layout/HorizontalMultiLevelHierarchy"/>
    <dgm:cxn modelId="{E7BD6360-5992-4335-9DC9-60E5716EC345}" type="presOf" srcId="{DF747A6C-0573-41D8-A856-5F964F831E03}" destId="{91B3F1A6-E3C9-41B1-B87A-C85E638A7D5F}" srcOrd="0"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8E167392-49A1-400D-8927-78CA614A4883}" type="presOf" srcId="{5CCDC020-564C-4F9F-BBEE-7D2FAF7BE0A3}" destId="{B399310C-B675-4A5D-AD32-7CD51569F77F}" srcOrd="1" destOrd="0" presId="urn:microsoft.com/office/officeart/2008/layout/HorizontalMultiLevelHierarchy"/>
    <dgm:cxn modelId="{53ECBA9B-A418-4897-817E-A52B581E5FEE}" type="presOf" srcId="{4FE0F212-680B-4BC4-839E-5CC65E1FF2DF}" destId="{20C2C1BA-E16E-46DF-89BE-ADDB261F20E3}" srcOrd="1" destOrd="0" presId="urn:microsoft.com/office/officeart/2008/layout/HorizontalMultiLevelHierarchy"/>
    <dgm:cxn modelId="{FD2DC837-AC8D-4657-A09F-F77729EECA60}" type="presOf" srcId="{9299CC85-FF3C-4D0F-960D-CCD80DE350EA}" destId="{E5B532D6-0364-464A-80B2-3D63D4118805}" srcOrd="0" destOrd="0" presId="urn:microsoft.com/office/officeart/2008/layout/HorizontalMultiLevelHierarchy"/>
    <dgm:cxn modelId="{C06A4F73-1CBE-46FD-8973-FE661E8A2AF1}" type="presOf" srcId="{720953FD-58ED-42B5-AB82-242A589B90C2}" destId="{4325A99C-0F59-43F5-85AD-2BE4A0F0BD72}" srcOrd="1" destOrd="0" presId="urn:microsoft.com/office/officeart/2008/layout/HorizontalMultiLevelHierarchy"/>
    <dgm:cxn modelId="{577886B0-4A96-49F4-8BD0-220630AF2496}" type="presOf" srcId="{E57C1055-862D-47D2-9EBE-B1A17F6C339C}" destId="{01038D43-435B-4AB4-921C-CEFC30873D76}" srcOrd="1" destOrd="0" presId="urn:microsoft.com/office/officeart/2008/layout/HorizontalMultiLevelHierarchy"/>
    <dgm:cxn modelId="{520E9A8D-E489-4C15-88FC-B239D62BDEB6}" type="presOf" srcId="{32719499-E338-47DD-B44E-85CB15E9B9C5}" destId="{B736F7E0-891B-446E-BAD6-95D2877E42FC}" srcOrd="0" destOrd="0" presId="urn:microsoft.com/office/officeart/2008/layout/HorizontalMultiLevelHierarchy"/>
    <dgm:cxn modelId="{E76545F1-BF96-468C-BAD4-B3D0B69D2675}" type="presOf" srcId="{E915AEEC-BD84-4E58-816A-A426439BAFD4}" destId="{58E5860E-4232-4040-B4D7-D48309B2F84B}" srcOrd="0" destOrd="0" presId="urn:microsoft.com/office/officeart/2008/layout/HorizontalMultiLevelHierarchy"/>
    <dgm:cxn modelId="{37F3B61F-E6EF-47E7-AE69-2037C5E2BAF6}" type="presOf" srcId="{253BE0F2-0D96-4CEF-BA00-BBC2880C0E9D}" destId="{39E4DD01-2497-478A-A60B-57FF30680146}" srcOrd="0" destOrd="0" presId="urn:microsoft.com/office/officeart/2008/layout/HorizontalMultiLevelHierarchy"/>
    <dgm:cxn modelId="{7937592E-FFA3-497F-B637-89122C99678D}" type="presOf" srcId="{F86952AA-3A7F-40F8-BE0D-E8EAD511DAE9}" destId="{9DB4052A-A96A-4979-9463-2692592F63D0}" srcOrd="0" destOrd="0" presId="urn:microsoft.com/office/officeart/2008/layout/HorizontalMultiLevelHierarchy"/>
    <dgm:cxn modelId="{427568FE-0DE7-4A90-8395-FB32489E583E}" type="presOf" srcId="{E57C1055-862D-47D2-9EBE-B1A17F6C339C}" destId="{D9EB3365-3610-4731-A8F2-0A46035A8E0E}" srcOrd="0"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63FFCF68-D062-4671-AFBF-382DBF45F7B1}" type="presOf" srcId="{93576682-443B-4830-A686-7B2772DE2CC7}" destId="{2E2FF401-9E71-4D58-8EA7-022AB5B03AEA}" srcOrd="0" destOrd="0" presId="urn:microsoft.com/office/officeart/2008/layout/HorizontalMultiLevelHierarchy"/>
    <dgm:cxn modelId="{4A27D89A-0E8B-413C-B29A-FB37A536393E}" type="presOf" srcId="{F86952AA-3A7F-40F8-BE0D-E8EAD511DAE9}" destId="{28FD0C7B-72E6-40F5-AC25-71848DF9E257}" srcOrd="1" destOrd="0" presId="urn:microsoft.com/office/officeart/2008/layout/HorizontalMultiLevelHierarchy"/>
    <dgm:cxn modelId="{B8874FDD-62E5-4FE1-8418-0907DC01BCF1}" type="presOf" srcId="{CD2B48C3-BD2E-44BF-B241-AF5FC74B7CBB}" destId="{E5392348-A4C9-4B3E-84F3-CC3FC7F4A6EE}" srcOrd="0" destOrd="0" presId="urn:microsoft.com/office/officeart/2008/layout/HorizontalMultiLevelHierarchy"/>
    <dgm:cxn modelId="{E5884D2B-6F70-43B4-80DF-9DE81EE13A1C}" srcId="{32719499-E338-47DD-B44E-85CB15E9B9C5}" destId="{253BE0F2-0D96-4CEF-BA00-BBC2880C0E9D}" srcOrd="0" destOrd="0" parTransId="{A8A29BAF-B41D-48E1-BC1F-CBE3926DA072}" sibTransId="{0188131D-0D5E-435E-8244-0F963FAE9AD1}"/>
    <dgm:cxn modelId="{F9263226-B4C3-453C-920F-9F6A23A1773D}" srcId="{32719499-E338-47DD-B44E-85CB15E9B9C5}" destId="{BE4DE86D-8D00-4AA3-A342-B5FE26D03E9A}" srcOrd="1" destOrd="0" parTransId="{720953FD-58ED-42B5-AB82-242A589B90C2}" sibTransId="{6D17E2F4-C72A-4306-9793-5351E199AC7E}"/>
    <dgm:cxn modelId="{FD2617C7-314C-4550-ACC1-088945E22B9D}" type="presOf" srcId="{39FE12B7-7997-410B-8711-19EE0F93C25F}" destId="{08B4C03F-EE33-415F-BEF0-F9343E993D96}" srcOrd="0" destOrd="0" presId="urn:microsoft.com/office/officeart/2008/layout/HorizontalMultiLevelHierarchy"/>
    <dgm:cxn modelId="{F8533C1A-DF2A-451C-B89F-1BE852FBB121}" srcId="{32719499-E338-47DD-B44E-85CB15E9B9C5}" destId="{93576682-443B-4830-A686-7B2772DE2CC7}" srcOrd="2" destOrd="0" parTransId="{5CCDC020-564C-4F9F-BBEE-7D2FAF7BE0A3}" sibTransId="{40013DA6-C334-4B18-A7C2-04DFFFA972B0}"/>
    <dgm:cxn modelId="{90F865C9-7C45-4910-B593-FC0B9DBA3003}" srcId="{39FE12B7-7997-410B-8711-19EE0F93C25F}" destId="{32719499-E338-47DD-B44E-85CB15E9B9C5}" srcOrd="0" destOrd="0" parTransId="{DB2746B9-7CDF-4BB1-B1E4-270128F4A82C}" sibTransId="{F5CA5EAC-F87C-4EE9-88A8-1FBCCA998A55}"/>
    <dgm:cxn modelId="{A1FCC774-E190-4A32-B3FE-2615405561F4}" type="presOf" srcId="{4FE0F212-680B-4BC4-839E-5CC65E1FF2DF}" destId="{8BE376EA-EB88-48FA-AD2C-3F9642A9E5A7}" srcOrd="0" destOrd="0" presId="urn:microsoft.com/office/officeart/2008/layout/HorizontalMultiLevelHierarchy"/>
    <dgm:cxn modelId="{496AB434-DE11-436A-B02A-4A2FBFE46405}" type="presOf" srcId="{A8A29BAF-B41D-48E1-BC1F-CBE3926DA072}" destId="{58DD58C0-66B9-4C58-92E2-6FE690BD2AF1}" srcOrd="0" destOrd="0" presId="urn:microsoft.com/office/officeart/2008/layout/HorizontalMultiLevelHierarchy"/>
    <dgm:cxn modelId="{6717F5F1-4BB3-45DB-B591-BB0CFA09B2A8}" type="presOf" srcId="{9701A476-84DC-49BF-BABB-2D50AE5A8AF2}" destId="{8EFED0B2-C758-4F16-9C46-E3E32582256B}" srcOrd="0" destOrd="0" presId="urn:microsoft.com/office/officeart/2008/layout/HorizontalMultiLevelHierarchy"/>
    <dgm:cxn modelId="{629E145B-AF46-4A9B-BB7C-54DD34685969}" type="presParOf" srcId="{08B4C03F-EE33-415F-BEF0-F9343E993D96}" destId="{53FADF19-C038-4EB9-B7A8-9090B189C30E}" srcOrd="0" destOrd="0" presId="urn:microsoft.com/office/officeart/2008/layout/HorizontalMultiLevelHierarchy"/>
    <dgm:cxn modelId="{6AB1321E-6020-47A7-99C6-3871F115C00F}" type="presParOf" srcId="{53FADF19-C038-4EB9-B7A8-9090B189C30E}" destId="{B736F7E0-891B-446E-BAD6-95D2877E42FC}" srcOrd="0" destOrd="0" presId="urn:microsoft.com/office/officeart/2008/layout/HorizontalMultiLevelHierarchy"/>
    <dgm:cxn modelId="{E8251EE4-11A1-470B-B86D-1FE8FF2A4E34}" type="presParOf" srcId="{53FADF19-C038-4EB9-B7A8-9090B189C30E}" destId="{6043F05F-1734-4341-A6BF-82F6AE34DAFB}" srcOrd="1" destOrd="0" presId="urn:microsoft.com/office/officeart/2008/layout/HorizontalMultiLevelHierarchy"/>
    <dgm:cxn modelId="{4C995E1F-0BED-43F6-ACCE-32364AD0D6AA}" type="presParOf" srcId="{6043F05F-1734-4341-A6BF-82F6AE34DAFB}" destId="{58DD58C0-66B9-4C58-92E2-6FE690BD2AF1}" srcOrd="0" destOrd="0" presId="urn:microsoft.com/office/officeart/2008/layout/HorizontalMultiLevelHierarchy"/>
    <dgm:cxn modelId="{742463B5-2BFA-4D90-89BF-CC9122467B34}" type="presParOf" srcId="{58DD58C0-66B9-4C58-92E2-6FE690BD2AF1}" destId="{49706917-18FD-40A6-A0F6-4B34165B4DF3}" srcOrd="0" destOrd="0" presId="urn:microsoft.com/office/officeart/2008/layout/HorizontalMultiLevelHierarchy"/>
    <dgm:cxn modelId="{07FAB579-7469-4E7B-A76A-65B5990F5183}" type="presParOf" srcId="{6043F05F-1734-4341-A6BF-82F6AE34DAFB}" destId="{CA9859C7-DD40-4E76-B974-BFFBDD0DDC86}" srcOrd="1" destOrd="0" presId="urn:microsoft.com/office/officeart/2008/layout/HorizontalMultiLevelHierarchy"/>
    <dgm:cxn modelId="{4EAEB163-E9C1-42F5-BE61-B4DF8953F9AE}" type="presParOf" srcId="{CA9859C7-DD40-4E76-B974-BFFBDD0DDC86}" destId="{39E4DD01-2497-478A-A60B-57FF30680146}" srcOrd="0" destOrd="0" presId="urn:microsoft.com/office/officeart/2008/layout/HorizontalMultiLevelHierarchy"/>
    <dgm:cxn modelId="{B9388C64-3D33-4117-B6F0-D93C105D4EBE}" type="presParOf" srcId="{CA9859C7-DD40-4E76-B974-BFFBDD0DDC86}" destId="{8585263B-892F-4E0A-91E5-6282BF2A13AC}" srcOrd="1" destOrd="0" presId="urn:microsoft.com/office/officeart/2008/layout/HorizontalMultiLevelHierarchy"/>
    <dgm:cxn modelId="{107B39BD-A2CB-4AC8-AEBD-768790DC26B5}" type="presParOf" srcId="{6043F05F-1734-4341-A6BF-82F6AE34DAFB}" destId="{CABEDD8E-5D4B-4919-AA42-135D36ED25C0}" srcOrd="2" destOrd="0" presId="urn:microsoft.com/office/officeart/2008/layout/HorizontalMultiLevelHierarchy"/>
    <dgm:cxn modelId="{1085290C-45F1-4B32-B295-E365FBB84493}" type="presParOf" srcId="{CABEDD8E-5D4B-4919-AA42-135D36ED25C0}" destId="{4325A99C-0F59-43F5-85AD-2BE4A0F0BD72}" srcOrd="0" destOrd="0" presId="urn:microsoft.com/office/officeart/2008/layout/HorizontalMultiLevelHierarchy"/>
    <dgm:cxn modelId="{4F7FC1D5-A7DD-4700-894F-FC5316F12B8F}" type="presParOf" srcId="{6043F05F-1734-4341-A6BF-82F6AE34DAFB}" destId="{8F5B3AC0-82F4-451F-84C2-2A6E24F7395C}" srcOrd="3" destOrd="0" presId="urn:microsoft.com/office/officeart/2008/layout/HorizontalMultiLevelHierarchy"/>
    <dgm:cxn modelId="{6717CB24-6CD7-4DDC-A531-86152B2876EE}" type="presParOf" srcId="{8F5B3AC0-82F4-451F-84C2-2A6E24F7395C}" destId="{950364B6-00BD-4B5F-8447-6FC58F4A495B}" srcOrd="0" destOrd="0" presId="urn:microsoft.com/office/officeart/2008/layout/HorizontalMultiLevelHierarchy"/>
    <dgm:cxn modelId="{D1A0E5E0-81D1-4C64-A96F-A54911477577}" type="presParOf" srcId="{8F5B3AC0-82F4-451F-84C2-2A6E24F7395C}" destId="{47A9B699-8863-4901-86B2-4D7BA22F58C6}" srcOrd="1" destOrd="0" presId="urn:microsoft.com/office/officeart/2008/layout/HorizontalMultiLevelHierarchy"/>
    <dgm:cxn modelId="{D17328C3-80F9-47D1-A11E-12B4E4F58D8F}" type="presParOf" srcId="{6043F05F-1734-4341-A6BF-82F6AE34DAFB}" destId="{3EA221C1-FF7F-44C8-B930-5B6EA0E0A306}" srcOrd="4" destOrd="0" presId="urn:microsoft.com/office/officeart/2008/layout/HorizontalMultiLevelHierarchy"/>
    <dgm:cxn modelId="{D6E57280-A416-41EC-95CC-65882CC7F903}" type="presParOf" srcId="{3EA221C1-FF7F-44C8-B930-5B6EA0E0A306}" destId="{B399310C-B675-4A5D-AD32-7CD51569F77F}" srcOrd="0" destOrd="0" presId="urn:microsoft.com/office/officeart/2008/layout/HorizontalMultiLevelHierarchy"/>
    <dgm:cxn modelId="{3CADEE35-A9AC-4203-A691-B3F40D4CDF14}" type="presParOf" srcId="{6043F05F-1734-4341-A6BF-82F6AE34DAFB}" destId="{FE4AD91C-5C41-45F9-AD33-D8EA2F2F816A}" srcOrd="5" destOrd="0" presId="urn:microsoft.com/office/officeart/2008/layout/HorizontalMultiLevelHierarchy"/>
    <dgm:cxn modelId="{920B4BD2-33AA-41D0-A8ED-ECCCF8CC804B}" type="presParOf" srcId="{FE4AD91C-5C41-45F9-AD33-D8EA2F2F816A}" destId="{2E2FF401-9E71-4D58-8EA7-022AB5B03AEA}" srcOrd="0" destOrd="0" presId="urn:microsoft.com/office/officeart/2008/layout/HorizontalMultiLevelHierarchy"/>
    <dgm:cxn modelId="{1D8A430F-CAA4-447E-A96B-9C921B9E3B6A}" type="presParOf" srcId="{FE4AD91C-5C41-45F9-AD33-D8EA2F2F816A}" destId="{0CAAD862-A65E-4DBF-BABD-ABB54E76F6C4}" srcOrd="1" destOrd="0" presId="urn:microsoft.com/office/officeart/2008/layout/HorizontalMultiLevelHierarchy"/>
    <dgm:cxn modelId="{D9D4E6DA-F7CE-40A1-8FB7-EBE43CD3F277}" type="presParOf" srcId="{6043F05F-1734-4341-A6BF-82F6AE34DAFB}" destId="{9DB4052A-A96A-4979-9463-2692592F63D0}" srcOrd="6" destOrd="0" presId="urn:microsoft.com/office/officeart/2008/layout/HorizontalMultiLevelHierarchy"/>
    <dgm:cxn modelId="{B399313D-608B-4355-9B64-8663C45662A8}" type="presParOf" srcId="{9DB4052A-A96A-4979-9463-2692592F63D0}" destId="{28FD0C7B-72E6-40F5-AC25-71848DF9E257}" srcOrd="0" destOrd="0" presId="urn:microsoft.com/office/officeart/2008/layout/HorizontalMultiLevelHierarchy"/>
    <dgm:cxn modelId="{B8F84C47-D173-49C5-9512-D48E3A2D6096}" type="presParOf" srcId="{6043F05F-1734-4341-A6BF-82F6AE34DAFB}" destId="{0B3C8F1D-B449-4CCB-B4F6-6A8F98D272B5}" srcOrd="7" destOrd="0" presId="urn:microsoft.com/office/officeart/2008/layout/HorizontalMultiLevelHierarchy"/>
    <dgm:cxn modelId="{1FE96B62-8EA6-4AC0-8F69-2177D5A7C96F}" type="presParOf" srcId="{0B3C8F1D-B449-4CCB-B4F6-6A8F98D272B5}" destId="{58E5860E-4232-4040-B4D7-D48309B2F84B}" srcOrd="0" destOrd="0" presId="urn:microsoft.com/office/officeart/2008/layout/HorizontalMultiLevelHierarchy"/>
    <dgm:cxn modelId="{A43EF54F-85F3-4F55-9462-93C7335A5B5E}" type="presParOf" srcId="{0B3C8F1D-B449-4CCB-B4F6-6A8F98D272B5}" destId="{FF9B0492-4EDB-42D2-9947-84D67C936DA8}" srcOrd="1" destOrd="0" presId="urn:microsoft.com/office/officeart/2008/layout/HorizontalMultiLevelHierarchy"/>
    <dgm:cxn modelId="{3D4BC0E5-41F0-49B5-8A24-25DA0BF522EC}" type="presParOf" srcId="{6043F05F-1734-4341-A6BF-82F6AE34DAFB}" destId="{D9EB3365-3610-4731-A8F2-0A46035A8E0E}" srcOrd="8" destOrd="0" presId="urn:microsoft.com/office/officeart/2008/layout/HorizontalMultiLevelHierarchy"/>
    <dgm:cxn modelId="{2732C05E-0E11-492C-AF64-EB0B72DEF78F}" type="presParOf" srcId="{D9EB3365-3610-4731-A8F2-0A46035A8E0E}" destId="{01038D43-435B-4AB4-921C-CEFC30873D76}" srcOrd="0" destOrd="0" presId="urn:microsoft.com/office/officeart/2008/layout/HorizontalMultiLevelHierarchy"/>
    <dgm:cxn modelId="{23A71AE7-AAF4-4826-B480-EC1F1890A235}" type="presParOf" srcId="{6043F05F-1734-4341-A6BF-82F6AE34DAFB}" destId="{7FC03E36-9F99-4C7E-B839-3795DE3DA6B5}" srcOrd="9" destOrd="0" presId="urn:microsoft.com/office/officeart/2008/layout/HorizontalMultiLevelHierarchy"/>
    <dgm:cxn modelId="{1E541817-578F-4BB7-A52D-28D943E4F98E}" type="presParOf" srcId="{7FC03E36-9F99-4C7E-B839-3795DE3DA6B5}" destId="{E5B532D6-0364-464A-80B2-3D63D4118805}" srcOrd="0" destOrd="0" presId="urn:microsoft.com/office/officeart/2008/layout/HorizontalMultiLevelHierarchy"/>
    <dgm:cxn modelId="{3FE21DB4-3058-47BD-A325-7F434E198873}" type="presParOf" srcId="{7FC03E36-9F99-4C7E-B839-3795DE3DA6B5}" destId="{FEE5F156-D875-4975-93C7-53EDE63E3B35}" srcOrd="1" destOrd="0" presId="urn:microsoft.com/office/officeart/2008/layout/HorizontalMultiLevelHierarchy"/>
    <dgm:cxn modelId="{7CF7DB02-F926-4033-B030-4EA2A2133AB3}" type="presParOf" srcId="{6043F05F-1734-4341-A6BF-82F6AE34DAFB}" destId="{8BE376EA-EB88-48FA-AD2C-3F9642A9E5A7}" srcOrd="10" destOrd="0" presId="urn:microsoft.com/office/officeart/2008/layout/HorizontalMultiLevelHierarchy"/>
    <dgm:cxn modelId="{DD905A52-8461-4972-9C27-5A9A8C98D590}" type="presParOf" srcId="{8BE376EA-EB88-48FA-AD2C-3F9642A9E5A7}" destId="{20C2C1BA-E16E-46DF-89BE-ADDB261F20E3}" srcOrd="0" destOrd="0" presId="urn:microsoft.com/office/officeart/2008/layout/HorizontalMultiLevelHierarchy"/>
    <dgm:cxn modelId="{88F5EE2A-4EA9-4BF2-A721-128E57C7BB9A}" type="presParOf" srcId="{6043F05F-1734-4341-A6BF-82F6AE34DAFB}" destId="{2CD2319E-448E-4966-BBB2-BC493DD728A2}" srcOrd="11" destOrd="0" presId="urn:microsoft.com/office/officeart/2008/layout/HorizontalMultiLevelHierarchy"/>
    <dgm:cxn modelId="{956238FC-F470-40EC-860F-16EE5DC0C6ED}" type="presParOf" srcId="{2CD2319E-448E-4966-BBB2-BC493DD728A2}" destId="{91B3F1A6-E3C9-41B1-B87A-C85E638A7D5F}" srcOrd="0" destOrd="0" presId="urn:microsoft.com/office/officeart/2008/layout/HorizontalMultiLevelHierarchy"/>
    <dgm:cxn modelId="{60718D2D-D5D1-4A58-8B43-804FC8664FE9}" type="presParOf" srcId="{2CD2319E-448E-4966-BBB2-BC493DD728A2}" destId="{BF0870DE-62F6-494C-A252-D47A3447B2DF}" srcOrd="1" destOrd="0" presId="urn:microsoft.com/office/officeart/2008/layout/HorizontalMultiLevelHierarchy"/>
    <dgm:cxn modelId="{A7A49656-1FC2-44E6-9E9A-C052BF2B11B3}" type="presParOf" srcId="{6043F05F-1734-4341-A6BF-82F6AE34DAFB}" destId="{E5392348-A4C9-4B3E-84F3-CC3FC7F4A6EE}" srcOrd="12" destOrd="0" presId="urn:microsoft.com/office/officeart/2008/layout/HorizontalMultiLevelHierarchy"/>
    <dgm:cxn modelId="{41BFB445-F435-4FD0-9E89-667114E2797E}" type="presParOf" srcId="{E5392348-A4C9-4B3E-84F3-CC3FC7F4A6EE}" destId="{A2355623-E816-4A60-A544-8154AF17D0D9}" srcOrd="0" destOrd="0" presId="urn:microsoft.com/office/officeart/2008/layout/HorizontalMultiLevelHierarchy"/>
    <dgm:cxn modelId="{92957562-4D3D-429A-A806-A6B54C5B1DD9}" type="presParOf" srcId="{6043F05F-1734-4341-A6BF-82F6AE34DAFB}" destId="{63DFB83B-55CC-47EC-8447-1106E3AF6149}" srcOrd="13" destOrd="0" presId="urn:microsoft.com/office/officeart/2008/layout/HorizontalMultiLevelHierarchy"/>
    <dgm:cxn modelId="{40803713-2294-47DF-9C6B-2FF577989192}" type="presParOf" srcId="{63DFB83B-55CC-47EC-8447-1106E3AF6149}" destId="{8EFED0B2-C758-4F16-9C46-E3E32582256B}" srcOrd="0" destOrd="0" presId="urn:microsoft.com/office/officeart/2008/layout/HorizontalMultiLevelHierarchy"/>
    <dgm:cxn modelId="{2EAFE5E4-6579-4379-A617-D83078ED43E2}"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hr-HR" sz="1200" kern="1200">
              <a:latin typeface="Cambria"/>
              <a:ea typeface="+mn-ea"/>
              <a:cs typeface="+mn-cs"/>
            </a:rPr>
            <a:t>STRATEŠKI CILJ ostvariti ekonosmi svrhovito, učinkovito, djelotvotno i transparentno upravljanje općinskom imovinom, ali i osigurati da je ista u sluižbi gospodarskog rasta i zaštite javnog interesa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1. - Povećanje financijskih učinaka od imovine</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hr-HR" sz="1000" kern="1200">
              <a:latin typeface="Cambria"/>
              <a:ea typeface="+mn-ea"/>
              <a:cs typeface="+mn-cs"/>
            </a:rPr>
            <a:t>Poseban cilj 2. - Vrednovanje nekretnina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3. - Transparentnost rada općinske uprave</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4. - Primjena koncepta funkcionalne klasifikacije nekretnina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5. - Organizacija vođenja kapitalnih projekata</a:t>
          </a: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6. - Usklađivanje i povezivanje baze podataka o imovini</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hr-HR" sz="900" kern="1200">
              <a:latin typeface="Cambria" pitchFamily="18" charset="0"/>
              <a:ea typeface="+mn-ea"/>
              <a:cs typeface="+mn-cs"/>
            </a:rPr>
            <a:t>Poseban cilj 7. - Digitalizacija dokumentacije o nekretninama</a:t>
          </a: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C75F1-F9B7-4F3E-B128-312659B30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44</Pages>
  <Words>10786</Words>
  <Characters>61484</Characters>
  <Application>Microsoft Office Word</Application>
  <DocSecurity>0</DocSecurity>
  <Lines>512</Lines>
  <Paragraphs>144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PLANA UPRAVLJANJA IMOVINOM</vt:lpstr>
      <vt:lpstr>PRIJEDLOG PLANA UPRAVLJANJA IMOVINOM</vt:lpstr>
    </vt:vector>
  </TitlesOfParts>
  <Company>Grizli777</Company>
  <LinksUpToDate>false</LinksUpToDate>
  <CharactersWithSpaces>72126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PLANA UPRAVLJANJA IMOVINOM</dc:title>
  <dc:creator>Korisnik</dc:creator>
  <cp:lastModifiedBy>Dolores</cp:lastModifiedBy>
  <cp:revision>3</cp:revision>
  <cp:lastPrinted>2023-10-30T13:47:00Z</cp:lastPrinted>
  <dcterms:created xsi:type="dcterms:W3CDTF">2023-10-30T13:54:00Z</dcterms:created>
  <dcterms:modified xsi:type="dcterms:W3CDTF">2023-10-30T14:11:00Z</dcterms:modified>
</cp:coreProperties>
</file>