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64" w:rsidRPr="00A73364" w:rsidRDefault="00A73364" w:rsidP="00A73364">
      <w:pPr>
        <w:spacing w:after="0" w:line="240" w:lineRule="auto"/>
        <w:jc w:val="center"/>
        <w:rPr>
          <w:rFonts w:ascii="Calibri" w:hAnsi="Calibri" w:cs="Calibri"/>
        </w:rPr>
      </w:pPr>
      <w:r w:rsidRPr="00A73364">
        <w:rPr>
          <w:rFonts w:ascii="Calibri" w:hAnsi="Calibri" w:cs="Calibri"/>
        </w:rPr>
        <w:t>OBRAZLOŽENJE PRIJEDLOGA ODLUKE:</w:t>
      </w:r>
    </w:p>
    <w:p w:rsidR="00A73364" w:rsidRPr="00A73364" w:rsidRDefault="00A73364" w:rsidP="00A73364">
      <w:pPr>
        <w:spacing w:after="0" w:line="240" w:lineRule="auto"/>
        <w:jc w:val="center"/>
        <w:rPr>
          <w:rFonts w:ascii="Calibri" w:hAnsi="Calibri" w:cs="Calibri"/>
        </w:rPr>
      </w:pPr>
    </w:p>
    <w:p w:rsidR="00A73364" w:rsidRPr="00A73364" w:rsidRDefault="00A73364" w:rsidP="00A73364">
      <w:pPr>
        <w:spacing w:after="0"/>
        <w:rPr>
          <w:rFonts w:ascii="Calibri" w:hAnsi="Calibri" w:cs="Calibri"/>
        </w:rPr>
      </w:pPr>
    </w:p>
    <w:p w:rsidR="00A73364" w:rsidRPr="00A73364" w:rsidRDefault="00A73364" w:rsidP="00A73364">
      <w:pPr>
        <w:spacing w:after="0"/>
        <w:rPr>
          <w:rFonts w:ascii="Calibri" w:hAnsi="Calibri" w:cs="Calibri"/>
          <w:b/>
          <w:bCs/>
        </w:rPr>
      </w:pPr>
      <w:r w:rsidRPr="00A73364">
        <w:rPr>
          <w:rFonts w:ascii="Calibri" w:hAnsi="Calibri" w:cs="Calibri"/>
          <w:b/>
          <w:bCs/>
        </w:rPr>
        <w:t>PRAVNA OSNOVA</w:t>
      </w:r>
    </w:p>
    <w:p w:rsidR="00A73364" w:rsidRPr="00A73364" w:rsidRDefault="00A73364" w:rsidP="00A73364">
      <w:pPr>
        <w:spacing w:after="0"/>
        <w:rPr>
          <w:rFonts w:ascii="Calibri" w:hAnsi="Calibri" w:cs="Calibri"/>
          <w:b/>
          <w:bCs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  <w:b/>
          <w:bCs/>
        </w:rPr>
      </w:pPr>
      <w:r w:rsidRPr="00A73364">
        <w:rPr>
          <w:rFonts w:ascii="Calibri" w:hAnsi="Calibri" w:cs="Calibri"/>
        </w:rPr>
        <w:t>Zakonom o sigurnosti prometa na cestama („Narodne novine“ br. 67/08, 48/10, 74/11, 80/13, 158/13, 92/14, 64/15, 108/17, 70/19, 42/20, 85/22, 114/22, 133/23), i to u članku 5., propisana je ovlast jedinica lokalne samouprave da uređuju promet, uz prethodnu suglasnost Ministarstva unutarnjih poslova, a uređenje prometa između ostaloga, obuhvaća i uređenje parkirališnih površina i načina parkiranja.</w:t>
      </w:r>
    </w:p>
    <w:p w:rsidR="00A73364" w:rsidRPr="00A73364" w:rsidRDefault="00A73364" w:rsidP="00A73364">
      <w:pPr>
        <w:spacing w:after="0"/>
        <w:rPr>
          <w:rFonts w:ascii="Calibri" w:hAnsi="Calibri" w:cs="Calibri"/>
          <w:b/>
          <w:bCs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  <w:b/>
          <w:bCs/>
        </w:rPr>
      </w:pPr>
      <w:bookmarkStart w:id="0" w:name="_Hlk173319794"/>
      <w:r w:rsidRPr="00A73364">
        <w:rPr>
          <w:rFonts w:ascii="Calibri" w:hAnsi="Calibri" w:cs="Calibri"/>
        </w:rPr>
        <w:t>Općina Čavle će putem svog komunalnog društva</w:t>
      </w:r>
      <w:r w:rsidRPr="00A73364">
        <w:rPr>
          <w:rFonts w:ascii="Calibri" w:hAnsi="Calibri" w:cs="Calibri"/>
          <w:color w:val="C00000"/>
        </w:rPr>
        <w:t xml:space="preserve"> </w:t>
      </w:r>
      <w:r w:rsidRPr="00A73364">
        <w:rPr>
          <w:rFonts w:ascii="Calibri" w:hAnsi="Calibri" w:cs="Calibri"/>
        </w:rPr>
        <w:t xml:space="preserve">pružati komunalnu uslugu parkiranja, sukladno zakonskim i </w:t>
      </w:r>
      <w:proofErr w:type="spellStart"/>
      <w:r w:rsidRPr="00A73364">
        <w:rPr>
          <w:rFonts w:ascii="Calibri" w:hAnsi="Calibri" w:cs="Calibri"/>
        </w:rPr>
        <w:t>podzakonskim</w:t>
      </w:r>
      <w:proofErr w:type="spellEnd"/>
      <w:r w:rsidRPr="00A73364">
        <w:rPr>
          <w:rFonts w:ascii="Calibri" w:hAnsi="Calibri" w:cs="Calibri"/>
        </w:rPr>
        <w:t xml:space="preserve"> propisima, kojima se uređuje promet i komunalni red, načelima komunalnog gospodarstva te propisima i drugim aktima Općine Čavle kojima se uređuje parkiranje na području Općine Čavle. </w:t>
      </w:r>
    </w:p>
    <w:bookmarkEnd w:id="0"/>
    <w:p w:rsidR="00A73364" w:rsidRPr="00A73364" w:rsidRDefault="00A73364" w:rsidP="00A73364">
      <w:pPr>
        <w:spacing w:after="0"/>
        <w:jc w:val="both"/>
        <w:rPr>
          <w:rFonts w:ascii="Calibri" w:hAnsi="Calibri" w:cs="Calibri"/>
          <w:b/>
          <w:bCs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  <w:b/>
          <w:bCs/>
        </w:rPr>
      </w:pPr>
      <w:r w:rsidRPr="00A73364">
        <w:rPr>
          <w:rFonts w:ascii="Calibri" w:hAnsi="Calibri" w:cs="Calibri"/>
          <w:b/>
          <w:bCs/>
        </w:rPr>
        <w:t>KRATKI PRIKAZ STANJA I POTREBA ZA NAPLATOM PARKIRANJA</w:t>
      </w: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  <w:b/>
          <w:bCs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</w:rPr>
      </w:pPr>
      <w:r w:rsidRPr="00A73364">
        <w:rPr>
          <w:rFonts w:ascii="Calibri" w:hAnsi="Calibri" w:cs="Calibri"/>
        </w:rPr>
        <w:t xml:space="preserve">Zbog potrebe lokalnog stanovništva za parkirnim mjestima, odnosno iz razloga zadovoljavanja svakodnevnih životnih potreba, nastoji se iznaći parkirna politika koja bi mještanima Općine Čavle omogućila uvjete lakšeg i bržeg pronalaska slobodnog parkirnog mjesta kada za takvo što imaju potrebu. Praćenjem i promatranjem kroz duže vremensko razdoblje, primijećeno je da svakodnevno veliki broj vozača koji ne stanuju na području Općine parkira svoje automobile na parkirališnim lokacijama u središtu Općine i nakon toga presjedaju na autobuse kojima odlaze na posao u različite dijelove Primorsko-goranske županije. Posljedica toga je da se postojeći parkirališni kapaciteti vrlo brzo, odnosno već u jutarnjim satima popune, što ukazuje na nemogućnost parkiranja lokalnog stanovništva prilikom izvršavanja svakodnevnih rutinskih aktivnosti u središtu Općine. </w:t>
      </w: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</w:rPr>
      </w:pPr>
      <w:r w:rsidRPr="00A73364">
        <w:rPr>
          <w:rFonts w:ascii="Calibri" w:hAnsi="Calibri" w:cs="Calibri"/>
        </w:rPr>
        <w:t>Iz navedenog razloga, odnosno da bi se osigurala veća fluktuacija vozila po svakom parkirališnom mjestu uvela bi se naplata parkiranja</w:t>
      </w:r>
      <w:r w:rsidR="003B6602">
        <w:rPr>
          <w:rFonts w:ascii="Calibri" w:hAnsi="Calibri" w:cs="Calibri"/>
        </w:rPr>
        <w:t xml:space="preserve"> sukladno izrađenom prometnom elaboratu</w:t>
      </w:r>
      <w:r w:rsidRPr="00A73364">
        <w:rPr>
          <w:rFonts w:ascii="Calibri" w:hAnsi="Calibri" w:cs="Calibri"/>
        </w:rPr>
        <w:t>. Naplata parkiranja obavljala bi se na način da bi parkiranje za sva vozila bilo bez naknade, odnosno parkiranje se ne bi naplaćivalo prva 2 (dva) sata.</w:t>
      </w:r>
      <w:r w:rsidR="00517F5B">
        <w:rPr>
          <w:rFonts w:ascii="Calibri" w:hAnsi="Calibri" w:cs="Calibri"/>
        </w:rPr>
        <w:t xml:space="preserve"> Naplata parkiranja vršila bi se </w:t>
      </w:r>
      <w:r w:rsidR="00E83C54">
        <w:rPr>
          <w:rFonts w:ascii="Calibri" w:hAnsi="Calibri" w:cs="Calibri"/>
        </w:rPr>
        <w:t xml:space="preserve">radnim danom </w:t>
      </w:r>
      <w:r w:rsidR="00517F5B">
        <w:rPr>
          <w:rFonts w:ascii="Calibri" w:hAnsi="Calibri" w:cs="Calibri"/>
        </w:rPr>
        <w:t xml:space="preserve">od </w:t>
      </w:r>
      <w:r w:rsidR="00E83C54">
        <w:rPr>
          <w:rFonts w:ascii="Calibri" w:hAnsi="Calibri" w:cs="Calibri"/>
        </w:rPr>
        <w:t xml:space="preserve">7.00 do 18.00 </w:t>
      </w:r>
      <w:r w:rsidR="00517F5B">
        <w:rPr>
          <w:rFonts w:ascii="Calibri" w:hAnsi="Calibri" w:cs="Calibri"/>
        </w:rPr>
        <w:t>h</w:t>
      </w:r>
      <w:r w:rsidR="00E83C54">
        <w:rPr>
          <w:rFonts w:ascii="Calibri" w:hAnsi="Calibri" w:cs="Calibri"/>
        </w:rPr>
        <w:t>, subotom od 7.00 do 14.00h, bez naplate na neradne</w:t>
      </w:r>
      <w:bookmarkStart w:id="1" w:name="_GoBack"/>
      <w:bookmarkEnd w:id="1"/>
      <w:r w:rsidR="00E83C54">
        <w:rPr>
          <w:rFonts w:ascii="Calibri" w:hAnsi="Calibri" w:cs="Calibri"/>
        </w:rPr>
        <w:t xml:space="preserve"> dane i blagdane</w:t>
      </w:r>
      <w:r w:rsidR="00517F5B">
        <w:rPr>
          <w:rFonts w:ascii="Calibri" w:hAnsi="Calibri" w:cs="Calibri"/>
        </w:rPr>
        <w:t>.</w:t>
      </w:r>
      <w:r w:rsidRPr="00A73364">
        <w:rPr>
          <w:rFonts w:ascii="Calibri" w:hAnsi="Calibri" w:cs="Calibri"/>
        </w:rPr>
        <w:t xml:space="preserve"> Na taj se način očekuje da će biti više parkirnih mjesta na raspolaganju mještanima Općine Čavle koji će se sve svoje svakodnevne potrebe sigurno moći izvršiti za 2 (dva) sata kada se parkiranje ne naplaćuje.</w:t>
      </w: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</w:rPr>
      </w:pPr>
      <w:r w:rsidRPr="00A73364">
        <w:rPr>
          <w:rFonts w:ascii="Calibri" w:hAnsi="Calibri" w:cs="Calibri"/>
        </w:rPr>
        <w:t xml:space="preserve"> </w:t>
      </w:r>
    </w:p>
    <w:p w:rsidR="000E0083" w:rsidRDefault="00A73364" w:rsidP="000E0083">
      <w:pPr>
        <w:spacing w:after="0"/>
        <w:jc w:val="both"/>
        <w:rPr>
          <w:rFonts w:ascii="Calibri" w:hAnsi="Calibri" w:cs="Calibri"/>
        </w:rPr>
      </w:pPr>
      <w:r w:rsidRPr="00A73364">
        <w:rPr>
          <w:rFonts w:ascii="Calibri" w:hAnsi="Calibri" w:cs="Calibri"/>
        </w:rPr>
        <w:t>Naplata parkiranja uvela bi se u središtu Općine Čavle, i to</w:t>
      </w:r>
      <w:r w:rsidR="00517F5B">
        <w:rPr>
          <w:rFonts w:ascii="Calibri" w:hAnsi="Calibri" w:cs="Calibri"/>
        </w:rPr>
        <w:t xml:space="preserve"> na području:</w:t>
      </w:r>
    </w:p>
    <w:p w:rsidR="000E0083" w:rsidRPr="000E0083" w:rsidRDefault="000E0083" w:rsidP="000E0083">
      <w:pPr>
        <w:spacing w:after="0"/>
        <w:jc w:val="both"/>
        <w:rPr>
          <w:rFonts w:ascii="Calibri" w:hAnsi="Calibri" w:cs="Calibri"/>
        </w:rPr>
      </w:pP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  <w:i/>
        </w:rPr>
        <w:t>izvan ulična parkirališta:</w:t>
      </w:r>
      <w:r w:rsidRPr="000E0083">
        <w:rPr>
          <w:rFonts w:ascii="Calibri" w:hAnsi="Calibri"/>
        </w:rPr>
        <w:t xml:space="preserve"> 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</w:rPr>
        <w:tab/>
        <w:t xml:space="preserve">Iza </w:t>
      </w:r>
      <w:proofErr w:type="spellStart"/>
      <w:r w:rsidRPr="000E0083">
        <w:rPr>
          <w:rFonts w:ascii="Calibri" w:hAnsi="Calibri"/>
        </w:rPr>
        <w:t>Čebuharove</w:t>
      </w:r>
      <w:proofErr w:type="spellEnd"/>
      <w:r w:rsidRPr="000E0083">
        <w:rPr>
          <w:rFonts w:ascii="Calibri" w:hAnsi="Calibri"/>
        </w:rPr>
        <w:t xml:space="preserve"> kuće </w:t>
      </w:r>
      <w:r w:rsidRPr="000E0083">
        <w:rPr>
          <w:rFonts w:ascii="Calibri" w:hAnsi="Calibri"/>
        </w:rPr>
        <w:tab/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</w:rPr>
        <w:tab/>
        <w:t>Trg hrvatskih branitelja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</w:rPr>
        <w:tab/>
        <w:t>Parkiralište Doma kulture Čavle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  <w:i/>
        </w:rPr>
        <w:t>ulična parkirališta:</w:t>
      </w:r>
      <w:r w:rsidRPr="000E0083">
        <w:rPr>
          <w:rFonts w:ascii="Calibri" w:hAnsi="Calibri"/>
        </w:rPr>
        <w:t xml:space="preserve"> 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</w:rPr>
        <w:tab/>
        <w:t xml:space="preserve">ulica </w:t>
      </w:r>
      <w:proofErr w:type="spellStart"/>
      <w:r w:rsidRPr="000E0083">
        <w:rPr>
          <w:rFonts w:ascii="Calibri" w:hAnsi="Calibri"/>
        </w:rPr>
        <w:t>Čavja</w:t>
      </w:r>
      <w:proofErr w:type="spellEnd"/>
      <w:r w:rsidRPr="000E0083">
        <w:rPr>
          <w:rFonts w:ascii="Calibri" w:hAnsi="Calibri"/>
        </w:rPr>
        <w:t xml:space="preserve"> od kućnog broja 31 do zgrade Doma kulture Čavle (</w:t>
      </w:r>
      <w:proofErr w:type="spellStart"/>
      <w:r w:rsidRPr="000E0083">
        <w:rPr>
          <w:rFonts w:ascii="Calibri" w:hAnsi="Calibri"/>
        </w:rPr>
        <w:t>Čavja</w:t>
      </w:r>
      <w:proofErr w:type="spellEnd"/>
      <w:r w:rsidRPr="000E0083">
        <w:rPr>
          <w:rFonts w:ascii="Calibri" w:hAnsi="Calibri"/>
        </w:rPr>
        <w:t xml:space="preserve"> 17)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/>
        </w:rPr>
      </w:pPr>
      <w:r w:rsidRPr="000E0083">
        <w:rPr>
          <w:rFonts w:ascii="Calibri" w:hAnsi="Calibri"/>
        </w:rPr>
        <w:tab/>
        <w:t xml:space="preserve">ulica </w:t>
      </w:r>
      <w:proofErr w:type="spellStart"/>
      <w:r w:rsidRPr="000E0083">
        <w:rPr>
          <w:rFonts w:ascii="Calibri" w:hAnsi="Calibri"/>
        </w:rPr>
        <w:t>Čavja</w:t>
      </w:r>
      <w:proofErr w:type="spellEnd"/>
      <w:r w:rsidRPr="000E0083">
        <w:rPr>
          <w:rFonts w:ascii="Calibri" w:hAnsi="Calibri"/>
        </w:rPr>
        <w:t xml:space="preserve"> od kućnog broja 49 do zgrade Osnovne škole Čavle (</w:t>
      </w:r>
      <w:proofErr w:type="spellStart"/>
      <w:r w:rsidRPr="000E0083">
        <w:rPr>
          <w:rFonts w:ascii="Calibri" w:hAnsi="Calibri"/>
        </w:rPr>
        <w:t>Čavja</w:t>
      </w:r>
      <w:proofErr w:type="spellEnd"/>
      <w:r w:rsidRPr="000E0083">
        <w:rPr>
          <w:rFonts w:ascii="Calibri" w:hAnsi="Calibri"/>
        </w:rPr>
        <w:t xml:space="preserve"> 47)</w:t>
      </w:r>
    </w:p>
    <w:p w:rsidR="000E0083" w:rsidRPr="000E0083" w:rsidRDefault="000E0083" w:rsidP="000E0083">
      <w:pPr>
        <w:spacing w:after="0" w:line="240" w:lineRule="auto"/>
        <w:jc w:val="both"/>
        <w:rPr>
          <w:rFonts w:ascii="Calibri" w:hAnsi="Calibri" w:cs="Calibri"/>
          <w:b/>
        </w:rPr>
      </w:pPr>
    </w:p>
    <w:p w:rsidR="00A73364" w:rsidRPr="00A73364" w:rsidRDefault="00A73364" w:rsidP="00A73364">
      <w:pPr>
        <w:spacing w:after="0"/>
        <w:jc w:val="both"/>
        <w:rPr>
          <w:rFonts w:ascii="Calibri" w:hAnsi="Calibri" w:cs="Calibri"/>
        </w:rPr>
      </w:pPr>
    </w:p>
    <w:p w:rsidR="005843FE" w:rsidRPr="00DD6C63" w:rsidRDefault="005843FE" w:rsidP="005843FE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Rok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za podnošenje prijedloga je do </w:t>
      </w:r>
      <w:r w:rsidR="003B6602">
        <w:rPr>
          <w:rFonts w:eastAsia="Times New Roman" w:cstheme="minorHAnsi"/>
          <w:color w:val="000000"/>
          <w:shd w:val="clear" w:color="auto" w:fill="FFFFFF"/>
          <w:lang w:eastAsia="hr-HR"/>
        </w:rPr>
        <w:t>20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</w:t>
      </w:r>
      <w:r w:rsidR="003B6602">
        <w:rPr>
          <w:rFonts w:eastAsia="Times New Roman" w:cstheme="minorHAnsi"/>
          <w:color w:val="000000"/>
          <w:shd w:val="clear" w:color="auto" w:fill="FFFFFF"/>
          <w:lang w:eastAsia="hr-HR"/>
        </w:rPr>
        <w:t>rujna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202</w:t>
      </w:r>
      <w:r w:rsidR="003B6602">
        <w:rPr>
          <w:rFonts w:eastAsia="Times New Roman" w:cstheme="minorHAnsi"/>
          <w:color w:val="000000"/>
          <w:shd w:val="clear" w:color="auto" w:fill="FFFFFF"/>
          <w:lang w:eastAsia="hr-HR"/>
        </w:rPr>
        <w:t>4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. godine do 11.00h. Prijedlozi se mogu dostaviti pisanim putem ili na elektroničku adresu: </w:t>
      </w:r>
      <w:hyperlink r:id="rId5" w:history="1">
        <w:r w:rsidR="003B6602" w:rsidRPr="00EC7105">
          <w:rPr>
            <w:rStyle w:val="Hyperlink"/>
            <w:rFonts w:eastAsia="Times New Roman" w:cstheme="minorHAnsi"/>
            <w:shd w:val="clear" w:color="auto" w:fill="FFFFFF"/>
            <w:lang w:eastAsia="hr-HR"/>
          </w:rPr>
          <w:t>pisarnica@cavle.hr</w:t>
        </w:r>
      </w:hyperlink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.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  <w:r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 </w:t>
      </w:r>
    </w:p>
    <w:p w:rsidR="005843FE" w:rsidRPr="00DD6C63" w:rsidRDefault="005843FE" w:rsidP="005843FE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5843FE" w:rsidRPr="00DD6C63" w:rsidRDefault="005843FE" w:rsidP="005843FE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5843FE" w:rsidRDefault="005843FE" w:rsidP="005843FE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 w:rsidRPr="00DD6C63">
        <w:rPr>
          <w:rFonts w:eastAsia="Times New Roman" w:cstheme="minorHAnsi"/>
          <w:color w:val="000000"/>
          <w:shd w:val="clear" w:color="auto" w:fill="FFFFFF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5843FE" w:rsidRDefault="005843FE" w:rsidP="005843FE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5843FE" w:rsidRDefault="005843FE" w:rsidP="003B660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KLASA: </w:t>
      </w:r>
      <w:r w:rsidR="00ED12E5">
        <w:rPr>
          <w:rFonts w:cs="Calibri"/>
        </w:rPr>
        <w:t>211-04/24-01/05</w:t>
      </w:r>
    </w:p>
    <w:p w:rsidR="005843FE" w:rsidRDefault="005843FE" w:rsidP="003B660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URBROJ:</w:t>
      </w:r>
      <w:r w:rsidR="00ED12E5">
        <w:rPr>
          <w:rFonts w:cs="Calibri"/>
        </w:rPr>
        <w:t xml:space="preserve"> </w:t>
      </w:r>
      <w:r w:rsidR="00E83C54">
        <w:rPr>
          <w:rFonts w:cs="Calibri"/>
        </w:rPr>
        <w:t>2170-17-01/01-24-1</w:t>
      </w:r>
    </w:p>
    <w:p w:rsidR="005843FE" w:rsidRDefault="005843FE" w:rsidP="003B6602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</w:rPr>
        <w:t xml:space="preserve">Čavle, </w:t>
      </w:r>
      <w:r w:rsidR="003B6602">
        <w:rPr>
          <w:rFonts w:cs="Calibri"/>
        </w:rPr>
        <w:t>21</w:t>
      </w:r>
      <w:r>
        <w:rPr>
          <w:rFonts w:cs="Calibri"/>
        </w:rPr>
        <w:t>.</w:t>
      </w:r>
      <w:r w:rsidR="003B6602">
        <w:rPr>
          <w:rFonts w:cs="Calibri"/>
        </w:rPr>
        <w:t xml:space="preserve"> kolovoza 2024.g.</w:t>
      </w:r>
    </w:p>
    <w:p w:rsidR="00A73364" w:rsidRPr="005843FE" w:rsidRDefault="005843FE" w:rsidP="003B6602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  <w:r>
        <w:rPr>
          <w:rFonts w:eastAsia="Times New Roman" w:cstheme="minorHAnsi"/>
          <w:color w:val="000000"/>
          <w:shd w:val="clear" w:color="auto" w:fill="FFFFFF"/>
          <w:lang w:eastAsia="hr-HR"/>
        </w:rPr>
        <w:br w:type="page"/>
      </w:r>
    </w:p>
    <w:p w:rsidR="00A73364" w:rsidRPr="00A73364" w:rsidRDefault="00A73364" w:rsidP="00A73364">
      <w:pPr>
        <w:spacing w:after="0"/>
        <w:rPr>
          <w:rFonts w:ascii="Calibri" w:hAnsi="Calibri" w:cs="Calibri"/>
        </w:rPr>
      </w:pPr>
    </w:p>
    <w:p w:rsidR="00A73364" w:rsidRPr="00A73364" w:rsidRDefault="00A73364" w:rsidP="00A73364">
      <w:pPr>
        <w:spacing w:after="0"/>
        <w:rPr>
          <w:rFonts w:ascii="Calibri" w:hAnsi="Calibri" w:cs="Calibri"/>
        </w:rPr>
      </w:pPr>
      <w:r w:rsidRPr="00A73364">
        <w:rPr>
          <w:rFonts w:ascii="Calibri" w:hAnsi="Calibri" w:cs="Calibri"/>
        </w:rPr>
        <w:t xml:space="preserve"> </w:t>
      </w:r>
    </w:p>
    <w:p w:rsidR="00A73364" w:rsidRPr="00A73364" w:rsidRDefault="00A73364" w:rsidP="00A73364">
      <w:pPr>
        <w:spacing w:after="0"/>
        <w:rPr>
          <w:rFonts w:ascii="Calibri" w:hAnsi="Calibri" w:cs="Calibri"/>
        </w:rPr>
      </w:pPr>
    </w:p>
    <w:p w:rsidR="00A73364" w:rsidRPr="00A73364" w:rsidRDefault="00A73364" w:rsidP="00A73364">
      <w:pPr>
        <w:spacing w:after="0"/>
        <w:rPr>
          <w:rFonts w:ascii="Calibri" w:hAnsi="Calibri" w:cs="Calibri"/>
        </w:rPr>
      </w:pPr>
    </w:p>
    <w:p w:rsidR="002C74DD" w:rsidRPr="00A73364" w:rsidRDefault="002C74DD">
      <w:pPr>
        <w:rPr>
          <w:rFonts w:ascii="Calibri" w:hAnsi="Calibri" w:cs="Calibri"/>
        </w:rPr>
      </w:pPr>
    </w:p>
    <w:sectPr w:rsidR="002C74DD" w:rsidRPr="00A7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34CA"/>
    <w:multiLevelType w:val="hybridMultilevel"/>
    <w:tmpl w:val="5B286A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8B"/>
    <w:rsid w:val="000363F5"/>
    <w:rsid w:val="00057259"/>
    <w:rsid w:val="000A32FE"/>
    <w:rsid w:val="000E0083"/>
    <w:rsid w:val="002535CF"/>
    <w:rsid w:val="002C74DD"/>
    <w:rsid w:val="003B6602"/>
    <w:rsid w:val="003C0083"/>
    <w:rsid w:val="003E3DD0"/>
    <w:rsid w:val="003F76F5"/>
    <w:rsid w:val="0046228B"/>
    <w:rsid w:val="00480C17"/>
    <w:rsid w:val="00517CF5"/>
    <w:rsid w:val="00517F5B"/>
    <w:rsid w:val="00522A76"/>
    <w:rsid w:val="005843FE"/>
    <w:rsid w:val="00672C97"/>
    <w:rsid w:val="00741D50"/>
    <w:rsid w:val="009240EF"/>
    <w:rsid w:val="00A36390"/>
    <w:rsid w:val="00A73364"/>
    <w:rsid w:val="00B014BA"/>
    <w:rsid w:val="00C62041"/>
    <w:rsid w:val="00DA72ED"/>
    <w:rsid w:val="00E368DA"/>
    <w:rsid w:val="00E4181A"/>
    <w:rsid w:val="00E83C54"/>
    <w:rsid w:val="00ED12E5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247EF-E6AB-4853-AE52-8E11C2E1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3</cp:revision>
  <dcterms:created xsi:type="dcterms:W3CDTF">2024-08-20T10:07:00Z</dcterms:created>
  <dcterms:modified xsi:type="dcterms:W3CDTF">2024-08-21T13:05:00Z</dcterms:modified>
</cp:coreProperties>
</file>