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2A24BE62" wp14:editId="5EA88852">
            <wp:extent cx="2162175" cy="1600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KLASA:404-01/19-01/06</w:t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UR.BROJ: 2170-03-19-01-1</w:t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Čavlima,23. siječnja 2019</w:t>
      </w:r>
      <w:r>
        <w:rPr>
          <w:rFonts w:ascii="Calibri" w:hAnsi="Calibri" w:cs="Calibri"/>
          <w:sz w:val="28"/>
          <w:szCs w:val="28"/>
        </w:rPr>
        <w:t>.</w:t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Pr="00C74297" w:rsidRDefault="00DA514D" w:rsidP="00DA514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:rsidR="00DA514D" w:rsidRPr="00C74297" w:rsidRDefault="00DA514D" w:rsidP="00DA514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 w:rsidRPr="00C74297">
        <w:rPr>
          <w:rFonts w:ascii="Calibri" w:hAnsi="Calibri" w:cs="Calibri"/>
          <w:sz w:val="28"/>
          <w:szCs w:val="28"/>
        </w:rPr>
        <w:t>POZIV ZA DOSTAVU PONUDA ZA PREDMET NABAVE: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:rsidR="00DA514D" w:rsidRPr="00C74297" w:rsidRDefault="00DA514D" w:rsidP="00DA514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  <w:r w:rsidRPr="00C74297">
        <w:rPr>
          <w:rFonts w:ascii="Calibri" w:hAnsi="Calibri" w:cs="Calibri"/>
          <w:sz w:val="28"/>
          <w:szCs w:val="28"/>
        </w:rPr>
        <w:t>( USLUGE ČIŠĆENJA</w:t>
      </w:r>
      <w:r>
        <w:rPr>
          <w:rFonts w:ascii="Calibri" w:hAnsi="Calibri" w:cs="Calibri"/>
          <w:sz w:val="28"/>
          <w:szCs w:val="28"/>
        </w:rPr>
        <w:t xml:space="preserve"> ZGRADA U VLASNIŠTVU OPĆINE ČAVLE  </w:t>
      </w:r>
      <w:r w:rsidRPr="00C74297">
        <w:rPr>
          <w:rFonts w:ascii="Calibri" w:hAnsi="Calibri" w:cs="Calibri"/>
          <w:sz w:val="28"/>
          <w:szCs w:val="28"/>
        </w:rPr>
        <w:t xml:space="preserve"> ) 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Općina Čavle pokrenula je postupak nabave usluga čišćenja zgrada u vlasništvu Općine Čavle sukladno  članku 3.Pravilnika </w:t>
      </w:r>
      <w:r w:rsidRPr="00C74297">
        <w:rPr>
          <w:rFonts w:ascii="Calibri" w:hAnsi="Calibri" w:cs="Calibri"/>
        </w:rPr>
        <w:t xml:space="preserve"> kojim se ure</w:t>
      </w:r>
      <w:r>
        <w:rPr>
          <w:rFonts w:ascii="Calibri" w:hAnsi="Calibri" w:cs="Calibri"/>
        </w:rPr>
        <w:t xml:space="preserve">đuje postupak provedbe jednostavne nabave( SN PGŽ 16/17 ) </w:t>
      </w:r>
      <w:r w:rsidRPr="00C74297">
        <w:rPr>
          <w:rFonts w:ascii="Calibri" w:hAnsi="Calibri" w:cs="Calibri"/>
        </w:rPr>
        <w:t xml:space="preserve"> i temeljem</w:t>
      </w:r>
      <w:r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dluke Općinskog načelnika od 7. siječnja 2019</w:t>
      </w:r>
      <w:r>
        <w:rPr>
          <w:rFonts w:ascii="Calibri" w:hAnsi="Calibri" w:cs="Calibri"/>
        </w:rPr>
        <w:t xml:space="preserve"> godine.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Ovim putem pozivamo sve zainteresirane gospodarske subjekte sukladno traženim uvjetima za dostavu ponude za  usluge čišćenja zgrada općinske uprave te ostalim zgrada u vlasništvu općine  Čavle opisanih Tenderom za čišćenje koji je prilog ovom pozivu. </w:t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  <w:b/>
        </w:rPr>
      </w:pP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  <w:r w:rsidRPr="00C74297">
        <w:rPr>
          <w:rFonts w:ascii="Calibri" w:hAnsi="Calibri" w:cs="Calibri"/>
          <w:b/>
        </w:rPr>
        <w:t xml:space="preserve">1.OPĆI PODACI O NARUČITELJU: </w:t>
      </w:r>
    </w:p>
    <w:p w:rsidR="00DA514D" w:rsidRPr="00C74297" w:rsidRDefault="00DA514D" w:rsidP="00DA514D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Calibri"/>
          <w:b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>1.1.OPĆINA ČAVLE</w:t>
      </w:r>
      <w:r w:rsidRPr="00C74297"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>
        <w:rPr>
          <w:rFonts w:ascii="Calibri" w:hAnsi="Calibri" w:cs="Calibri"/>
          <w:sz w:val="24"/>
          <w:szCs w:val="24"/>
          <w:lang w:val="hr-HR"/>
        </w:rPr>
        <w:t>51219 Čavle, Čavja 31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Telefon : 051/208-300</w:t>
      </w:r>
      <w:r w:rsidRPr="00C74297">
        <w:rPr>
          <w:rFonts w:ascii="Calibri" w:hAnsi="Calibri" w:cs="Calibri"/>
          <w:sz w:val="24"/>
          <w:szCs w:val="24"/>
          <w:lang w:val="hr-HR"/>
        </w:rPr>
        <w:t xml:space="preserve"> :telefax: 051/208-311, 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>Internetska adresa: www.cavle.hr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>OIB:27613220645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</w:p>
    <w:p w:rsidR="00DA514D" w:rsidRPr="00C74297" w:rsidRDefault="00DA514D" w:rsidP="00DA514D">
      <w:pPr>
        <w:pStyle w:val="BodyTextuvlaka2uvlaka3"/>
        <w:rPr>
          <w:rFonts w:ascii="Calibri" w:hAnsi="Calibri" w:cs="Calibri"/>
          <w:bCs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>1.2</w:t>
      </w:r>
      <w:r w:rsidRPr="00C74297">
        <w:rPr>
          <w:rFonts w:ascii="Calibri" w:hAnsi="Calibri" w:cs="Calibri"/>
          <w:b/>
          <w:sz w:val="24"/>
          <w:szCs w:val="24"/>
          <w:lang w:val="hr-HR"/>
        </w:rPr>
        <w:t>.</w:t>
      </w:r>
      <w:r w:rsidRPr="00C74297">
        <w:rPr>
          <w:rFonts w:ascii="Calibri" w:hAnsi="Calibri" w:cs="Calibri"/>
          <w:sz w:val="24"/>
          <w:szCs w:val="24"/>
          <w:lang w:val="hr-HR"/>
        </w:rPr>
        <w:t>Osoba zadužena za komunikaciju s ponuditeljima: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  <w:r w:rsidRPr="00C74297">
        <w:rPr>
          <w:rFonts w:ascii="Calibri" w:hAnsi="Calibri" w:cs="Calibri"/>
          <w:color w:val="000000"/>
          <w:sz w:val="24"/>
          <w:szCs w:val="24"/>
          <w:lang w:val="hr-HR"/>
        </w:rPr>
        <w:t xml:space="preserve">Odineja Mavrinac-Filipović;  </w:t>
      </w:r>
    </w:p>
    <w:p w:rsidR="00DA514D" w:rsidRPr="00C74297" w:rsidRDefault="00DA514D" w:rsidP="00DA514D">
      <w:pPr>
        <w:outlineLvl w:val="0"/>
        <w:rPr>
          <w:rFonts w:ascii="Calibri" w:hAnsi="Calibri" w:cs="Calibri"/>
        </w:rPr>
      </w:pPr>
      <w:r w:rsidRPr="00C74297">
        <w:rPr>
          <w:rFonts w:ascii="Calibri" w:hAnsi="Calibri" w:cs="Calibri"/>
        </w:rPr>
        <w:t>Tele: 051/208-300, fax: 051/208-311,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 xml:space="preserve">E-mail: </w:t>
      </w:r>
      <w:r>
        <w:rPr>
          <w:rFonts w:ascii="Calibri" w:hAnsi="Calibri" w:cs="Calibri"/>
          <w:sz w:val="24"/>
          <w:szCs w:val="24"/>
          <w:lang w:val="hr-HR"/>
        </w:rPr>
        <w:t>odineja.mavrinac@cavle.hr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color w:val="0000FF"/>
          <w:sz w:val="24"/>
          <w:szCs w:val="24"/>
          <w:lang w:val="hr-HR"/>
        </w:rPr>
      </w:pPr>
      <w:r>
        <w:rPr>
          <w:rFonts w:ascii="Calibri" w:hAnsi="Calibri" w:cs="Calibri"/>
          <w:color w:val="0000FF"/>
          <w:sz w:val="24"/>
          <w:szCs w:val="24"/>
          <w:lang w:val="hr-HR"/>
        </w:rPr>
        <w:t xml:space="preserve">          </w:t>
      </w:r>
    </w:p>
    <w:p w:rsidR="00DA514D" w:rsidRPr="00C74297" w:rsidRDefault="00DA514D" w:rsidP="00DA514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C74297">
        <w:rPr>
          <w:rFonts w:ascii="Calibri" w:hAnsi="Calibri" w:cs="Calibri"/>
          <w:sz w:val="24"/>
          <w:szCs w:val="24"/>
          <w:lang w:val="hr-HR"/>
        </w:rPr>
        <w:t>1</w:t>
      </w:r>
      <w:r w:rsidR="00FF6C4B">
        <w:rPr>
          <w:rFonts w:ascii="Calibri" w:hAnsi="Calibri" w:cs="Calibri"/>
          <w:sz w:val="24"/>
          <w:szCs w:val="24"/>
          <w:lang w:val="hr-HR"/>
        </w:rPr>
        <w:t>.3.Evidencijski broj nabave : 16/2019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  <w:r w:rsidRPr="00C74297">
        <w:rPr>
          <w:rFonts w:ascii="Calibri" w:hAnsi="Calibri" w:cs="Calibri"/>
        </w:rPr>
        <w:t>1.4.Vrsta p</w:t>
      </w:r>
      <w:r>
        <w:rPr>
          <w:rFonts w:ascii="Calibri" w:hAnsi="Calibri" w:cs="Calibri"/>
        </w:rPr>
        <w:t>ostupka javne  nabave: Jednostavna</w:t>
      </w:r>
      <w:r w:rsidRPr="00C74297">
        <w:rPr>
          <w:rFonts w:ascii="Calibri" w:hAnsi="Calibri" w:cs="Calibri"/>
        </w:rPr>
        <w:t xml:space="preserve"> nabava koja je izuzeta od primjene odredaba Zakona o </w:t>
      </w:r>
      <w:r>
        <w:rPr>
          <w:rFonts w:ascii="Calibri" w:hAnsi="Calibri" w:cs="Calibri"/>
        </w:rPr>
        <w:t>javnoj nabavi sukladno odredbama članka 76</w:t>
      </w:r>
      <w:r w:rsidRPr="00C74297">
        <w:rPr>
          <w:rFonts w:ascii="Calibri" w:hAnsi="Calibri" w:cs="Calibri"/>
        </w:rPr>
        <w:t>. Zakona o</w:t>
      </w:r>
      <w:r>
        <w:rPr>
          <w:rFonts w:ascii="Calibri" w:hAnsi="Calibri" w:cs="Calibri"/>
        </w:rPr>
        <w:t xml:space="preserve"> javnoj nabavi ( N.N. broj 120/16)</w:t>
      </w:r>
      <w:r w:rsidRPr="00C74297">
        <w:rPr>
          <w:rFonts w:ascii="Calibri" w:hAnsi="Calibri" w:cs="Calibri"/>
        </w:rPr>
        <w:t xml:space="preserve">   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  <w:r w:rsidRPr="00C74297">
        <w:rPr>
          <w:rFonts w:ascii="Calibri" w:hAnsi="Calibri" w:cs="Calibri"/>
        </w:rPr>
        <w:t>1.5.Procijenjena vrijedn</w:t>
      </w:r>
      <w:r>
        <w:rPr>
          <w:rFonts w:ascii="Calibri" w:hAnsi="Calibri" w:cs="Calibri"/>
        </w:rPr>
        <w:t>ost nabave ( bez PDV-a )  je :</w:t>
      </w:r>
      <w:r w:rsidRPr="00C742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70.000,00 kn </w:t>
      </w:r>
    </w:p>
    <w:p w:rsidR="00DA514D" w:rsidRDefault="00DA514D" w:rsidP="00DA514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1.6.Popis gospodarskih subjekata s kojima je Naručitelj u sukobu interesa  ili navod da takvi subjekti ne postoje:Ne postoje  gospodarski subjekti s kojima je Naručitelj u sukobu interesa.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DA514D" w:rsidRPr="00C74297" w:rsidRDefault="00DA514D" w:rsidP="00DA514D">
      <w:pPr>
        <w:tabs>
          <w:tab w:val="left" w:pos="1485"/>
        </w:tabs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>2.PODACI O PREDMETU NABAVE:</w:t>
      </w:r>
    </w:p>
    <w:p w:rsidR="00DA514D" w:rsidRDefault="00DA514D" w:rsidP="00DA514D">
      <w:pPr>
        <w:tabs>
          <w:tab w:val="left" w:pos="-3402"/>
        </w:tabs>
        <w:ind w:left="2268" w:hanging="2268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2.1. Opis predmeta nabave: </w:t>
      </w:r>
    </w:p>
    <w:p w:rsidR="00DA514D" w:rsidRDefault="00DA514D" w:rsidP="00DA514D">
      <w:pPr>
        <w:tabs>
          <w:tab w:val="left" w:pos="-3402"/>
        </w:tabs>
        <w:ind w:left="2268" w:hanging="2268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Pružanje usluga čišćenja – zidnih, podnih, staklenih površina, opreme i</w:t>
      </w:r>
      <w:r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inventara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te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okoli</w:t>
      </w:r>
      <w:r w:rsidRPr="00C74297">
        <w:rPr>
          <w:rFonts w:ascii="Calibri" w:hAnsi="Calibri" w:cs="Calibri"/>
        </w:rPr>
        <w:t>š</w:t>
      </w:r>
      <w:r w:rsidRPr="00C74297">
        <w:rPr>
          <w:rFonts w:ascii="Calibri" w:hAnsi="Calibri" w:cs="Calibri"/>
          <w:lang w:val="pl-PL"/>
        </w:rPr>
        <w:t>a</w:t>
      </w:r>
      <w:r>
        <w:rPr>
          <w:rFonts w:ascii="Calibri" w:hAnsi="Calibri" w:cs="Calibri"/>
        </w:rPr>
        <w:t xml:space="preserve"> ,</w:t>
      </w:r>
    </w:p>
    <w:p w:rsidR="00DA514D" w:rsidRPr="002336F1" w:rsidRDefault="00DA514D" w:rsidP="00DA514D">
      <w:pPr>
        <w:tabs>
          <w:tab w:val="left" w:pos="-3402"/>
        </w:tabs>
        <w:ind w:left="2268" w:hanging="2268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 xml:space="preserve">CPV oznaka </w:t>
      </w:r>
      <w:r w:rsidRPr="00C74297">
        <w:rPr>
          <w:rFonts w:ascii="Calibri" w:hAnsi="Calibri" w:cs="Calibri"/>
          <w:lang w:val="pl-PL"/>
        </w:rPr>
        <w:t>i opis: 74700000 – Usluge čišćenja</w:t>
      </w:r>
    </w:p>
    <w:p w:rsidR="00DA514D" w:rsidRPr="00C74297" w:rsidRDefault="00DA514D" w:rsidP="00DA514D">
      <w:pPr>
        <w:tabs>
          <w:tab w:val="left" w:pos="374"/>
        </w:tabs>
        <w:jc w:val="both"/>
        <w:rPr>
          <w:rFonts w:ascii="Calibri" w:hAnsi="Calibri" w:cs="Calibri"/>
          <w:lang w:val="pl-PL"/>
        </w:rPr>
      </w:pPr>
    </w:p>
    <w:p w:rsidR="00DA514D" w:rsidRPr="00C74297" w:rsidRDefault="00DA514D" w:rsidP="00DA514D">
      <w:pPr>
        <w:tabs>
          <w:tab w:val="left" w:pos="374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  <w:lang w:val="pl-PL"/>
        </w:rPr>
        <w:t>Usluga</w:t>
      </w:r>
      <w:r w:rsidRPr="00C74297">
        <w:rPr>
          <w:rFonts w:ascii="Calibri" w:hAnsi="Calibri" w:cs="Calibri"/>
        </w:rPr>
        <w:t xml:space="preserve"> č</w:t>
      </w:r>
      <w:r w:rsidRPr="00C74297">
        <w:rPr>
          <w:rFonts w:ascii="Calibri" w:hAnsi="Calibri" w:cs="Calibri"/>
          <w:lang w:val="pl-PL"/>
        </w:rPr>
        <w:t>i</w:t>
      </w:r>
      <w:r w:rsidRPr="00C74297">
        <w:rPr>
          <w:rFonts w:ascii="Calibri" w:hAnsi="Calibri" w:cs="Calibri"/>
        </w:rPr>
        <w:t>šć</w:t>
      </w:r>
      <w:r w:rsidRPr="00C74297">
        <w:rPr>
          <w:rFonts w:ascii="Calibri" w:hAnsi="Calibri" w:cs="Calibri"/>
          <w:lang w:val="pl-PL"/>
        </w:rPr>
        <w:t>enja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vr</w:t>
      </w:r>
      <w:r w:rsidRPr="00C74297">
        <w:rPr>
          <w:rFonts w:ascii="Calibri" w:hAnsi="Calibri" w:cs="Calibri"/>
        </w:rPr>
        <w:t>š</w:t>
      </w:r>
      <w:r w:rsidRPr="00C74297">
        <w:rPr>
          <w:rFonts w:ascii="Calibri" w:hAnsi="Calibri" w:cs="Calibri"/>
          <w:lang w:val="pl-PL"/>
        </w:rPr>
        <w:t>i</w:t>
      </w:r>
      <w:r w:rsidRPr="00C74297">
        <w:rPr>
          <w:rFonts w:ascii="Calibri" w:hAnsi="Calibri" w:cs="Calibri"/>
        </w:rPr>
        <w:t xml:space="preserve">  </w:t>
      </w:r>
      <w:r w:rsidRPr="00C74297">
        <w:rPr>
          <w:rFonts w:ascii="Calibri" w:hAnsi="Calibri" w:cs="Calibri"/>
          <w:lang w:val="pl-PL"/>
        </w:rPr>
        <w:t>se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u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objektima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op</w:t>
      </w:r>
      <w:r w:rsidRPr="00C74297">
        <w:rPr>
          <w:rFonts w:ascii="Calibri" w:hAnsi="Calibri" w:cs="Calibri"/>
        </w:rPr>
        <w:t>ć</w:t>
      </w:r>
      <w:r w:rsidRPr="00C74297">
        <w:rPr>
          <w:rFonts w:ascii="Calibri" w:hAnsi="Calibri" w:cs="Calibri"/>
          <w:lang w:val="pl-PL"/>
        </w:rPr>
        <w:t>inske</w:t>
      </w:r>
      <w:r w:rsidRPr="00C74297"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  <w:lang w:val="pl-PL"/>
        </w:rPr>
        <w:t>uprave</w:t>
      </w:r>
      <w:r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</w:rPr>
        <w:t>te  u ostalim objektima u vlasništvu Općine Čavle.</w:t>
      </w:r>
    </w:p>
    <w:p w:rsidR="00DA514D" w:rsidRPr="00C74297" w:rsidRDefault="00DA514D" w:rsidP="00DA514D">
      <w:pPr>
        <w:tabs>
          <w:tab w:val="left" w:pos="374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Svi zainteresirani gospodarski subjekti u obvezi su, uz prethodnu najavu, izvršiti obilazak svih poslovnih prostora u kojima će se obavljati usluga koja je predmet ove nabave.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973591" w:rsidRDefault="00DA514D" w:rsidP="00DA514D">
      <w:pPr>
        <w:pStyle w:val="stavak"/>
        <w:tabs>
          <w:tab w:val="left" w:pos="567"/>
          <w:tab w:val="num" w:pos="1188"/>
        </w:tabs>
        <w:ind w:right="-1"/>
        <w:rPr>
          <w:rFonts w:ascii="Calibri" w:hAnsi="Calibri" w:cs="Calibri"/>
          <w:sz w:val="24"/>
          <w:szCs w:val="24"/>
          <w:lang w:val="hr-HR" w:eastAsia="hr-HR"/>
        </w:rPr>
      </w:pPr>
      <w:r>
        <w:rPr>
          <w:rFonts w:ascii="Calibri" w:hAnsi="Calibri" w:cs="Calibri"/>
          <w:sz w:val="24"/>
          <w:szCs w:val="24"/>
          <w:lang w:val="hr-HR" w:eastAsia="hr-HR"/>
        </w:rPr>
        <w:t>2.2.</w:t>
      </w:r>
      <w:r w:rsidRPr="00C74297">
        <w:rPr>
          <w:rFonts w:ascii="Calibri" w:hAnsi="Calibri" w:cs="Calibri"/>
          <w:sz w:val="24"/>
          <w:szCs w:val="24"/>
          <w:lang w:val="hr-HR" w:eastAsia="hr-HR"/>
        </w:rPr>
        <w:t xml:space="preserve">Opis </w:t>
      </w:r>
      <w:r>
        <w:rPr>
          <w:rFonts w:ascii="Calibri" w:hAnsi="Calibri" w:cs="Calibri"/>
          <w:sz w:val="24"/>
          <w:szCs w:val="24"/>
          <w:lang w:val="hr-HR" w:eastAsia="hr-HR"/>
        </w:rPr>
        <w:t>objekata s učestalošću čišćenja</w:t>
      </w:r>
    </w:p>
    <w:p w:rsidR="00DA514D" w:rsidRPr="00C74297" w:rsidRDefault="00DA514D" w:rsidP="00DA514D">
      <w:pPr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  <w:r w:rsidRPr="00C74297">
        <w:rPr>
          <w:rFonts w:ascii="Calibri" w:hAnsi="Calibri" w:cs="Calibri"/>
          <w:lang w:val="pl-PL"/>
        </w:rPr>
        <w:tab/>
      </w: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I.</w:t>
      </w:r>
      <w:r w:rsidRPr="00C74297">
        <w:rPr>
          <w:rFonts w:ascii="Calibri" w:hAnsi="Calibri" w:cs="Calibri"/>
          <w:b/>
          <w:lang w:val="pl-PL"/>
        </w:rPr>
        <w:t xml:space="preserve">UPRAVNE  ZGRADE- UČESTALOST ČIŠĆENJA </w:t>
      </w: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b/>
          <w:lang w:val="pl-PL"/>
        </w:rPr>
        <w:t xml:space="preserve">1.ČEBUHAROVA KUĆA - KAT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>1.1Kancelarijski prostori  koji se čiste svaki dan, ukupne površine 173,17  m2, čistiti od ponedjeljka - do petka u   vremenu od 16,00 do 22,00 sata,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1.2.Sanitarni prostor koji se čisti svaki dan,ukupne površine </w:t>
      </w:r>
      <w:smartTag w:uri="urn:schemas-microsoft-com:office:smarttags" w:element="metricconverter">
        <w:smartTagPr>
          <w:attr w:name="ProductID" w:val="21,70 m2"/>
        </w:smartTagPr>
        <w:r w:rsidRPr="00C74297">
          <w:rPr>
            <w:rFonts w:ascii="Calibri" w:hAnsi="Calibri" w:cs="Calibri"/>
            <w:lang w:val="pl-PL"/>
          </w:rPr>
          <w:t>21,70 m2</w:t>
        </w:r>
      </w:smartTag>
      <w:r w:rsidRPr="00C74297">
        <w:rPr>
          <w:rFonts w:ascii="Calibri" w:hAnsi="Calibri" w:cs="Calibri"/>
          <w:lang w:val="pl-PL"/>
        </w:rPr>
        <w:t xml:space="preserve"> čistiti od ponedjeljka - do petka u   vremenu od 16,00 do 22,00 sata.</w:t>
      </w:r>
    </w:p>
    <w:p w:rsidR="00DA514D" w:rsidRDefault="00DA514D" w:rsidP="00DA514D">
      <w:pPr>
        <w:jc w:val="both"/>
        <w:rPr>
          <w:rFonts w:ascii="Calibri" w:hAnsi="Calibri" w:cs="Calibri"/>
          <w:lang w:val="pl-PL"/>
        </w:rPr>
      </w:pPr>
    </w:p>
    <w:p w:rsidR="00DA514D" w:rsidRDefault="00DA514D" w:rsidP="00DA514D">
      <w:pPr>
        <w:jc w:val="both"/>
        <w:rPr>
          <w:rFonts w:ascii="Calibri" w:hAnsi="Calibri" w:cs="Calibri"/>
          <w:lang w:val="pl-PL"/>
        </w:rPr>
      </w:pP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  <w:r w:rsidRPr="00C74297">
        <w:rPr>
          <w:rFonts w:ascii="Calibri" w:hAnsi="Calibri" w:cs="Calibri"/>
          <w:b/>
          <w:lang w:val="pl-PL"/>
        </w:rPr>
        <w:t xml:space="preserve">PRIZEMLJE –KNJIŽNICA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Prostor koji se čisti svaki dan, ukupne površine 172,80  m2  čistiti od ponedjeljka do petka,sukladno radnom vremenu knjižnice, ujutro od 08.00 sati do 12.00, a popodne od 16.00 do 22.00. sata                                         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Sanitarni prostor koji se čisti svaki dan,ukupne površine </w:t>
      </w:r>
      <w:smartTag w:uri="urn:schemas-microsoft-com:office:smarttags" w:element="metricconverter">
        <w:smartTagPr>
          <w:attr w:name="ProductID" w:val="17,96 m2"/>
        </w:smartTagPr>
        <w:r w:rsidRPr="00C74297">
          <w:rPr>
            <w:rFonts w:ascii="Calibri" w:hAnsi="Calibri" w:cs="Calibri"/>
            <w:lang w:val="pl-PL"/>
          </w:rPr>
          <w:t>17,96 m2</w:t>
        </w:r>
      </w:smartTag>
      <w:r w:rsidRPr="00C74297">
        <w:rPr>
          <w:rFonts w:ascii="Calibri" w:hAnsi="Calibri" w:cs="Calibri"/>
          <w:lang w:val="pl-PL"/>
        </w:rPr>
        <w:t xml:space="preserve"> čistiti od ponedjeljka - do petka u   vremenu od 16,00 do 22,00 sata.</w:t>
      </w:r>
    </w:p>
    <w:p w:rsidR="00DA514D" w:rsidRPr="00C74297" w:rsidRDefault="00DA514D" w:rsidP="00DA514D">
      <w:pPr>
        <w:tabs>
          <w:tab w:val="left" w:pos="6150"/>
        </w:tabs>
        <w:jc w:val="both"/>
        <w:rPr>
          <w:rFonts w:ascii="Calibri" w:hAnsi="Calibri" w:cs="Calibri"/>
          <w:b/>
          <w:lang w:val="pl-PL"/>
        </w:rPr>
      </w:pPr>
      <w:r w:rsidRPr="00C74297">
        <w:rPr>
          <w:rFonts w:ascii="Calibri" w:hAnsi="Calibri" w:cs="Calibri"/>
          <w:lang w:val="pl-PL"/>
        </w:rPr>
        <w:t>Ukupan broj koševa za otpatke pod točkom 1  – 20 kom</w:t>
      </w:r>
      <w:r w:rsidRPr="00C74297">
        <w:rPr>
          <w:rFonts w:ascii="Calibri" w:hAnsi="Calibri" w:cs="Calibri"/>
          <w:lang w:val="pl-PL"/>
        </w:rPr>
        <w:tab/>
      </w: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  <w:r w:rsidRPr="00C74297">
        <w:rPr>
          <w:rFonts w:ascii="Calibri" w:hAnsi="Calibri" w:cs="Calibri"/>
          <w:b/>
          <w:lang w:val="pl-PL"/>
        </w:rPr>
        <w:t xml:space="preserve">2. DOM KULTURE ČAVLE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2.1.Stubište – ulaz  za poštu – prostor sa sanitarnim čvorom čisti se  svkodnevno u vremenu od 16.00. do 22.00. sata – ukupne površine ( 30m2 + sanitarije 20m2 ) – ukupne površine </w:t>
      </w:r>
      <w:smartTag w:uri="urn:schemas-microsoft-com:office:smarttags" w:element="metricconverter">
        <w:smartTagPr>
          <w:attr w:name="ProductID" w:val="50 m"/>
        </w:smartTagPr>
        <w:r w:rsidRPr="00C74297">
          <w:rPr>
            <w:rFonts w:ascii="Calibri" w:hAnsi="Calibri" w:cs="Calibri"/>
            <w:lang w:val="pl-PL"/>
          </w:rPr>
          <w:t>50 m</w:t>
        </w:r>
      </w:smartTag>
      <w:r w:rsidRPr="00C74297">
        <w:rPr>
          <w:rFonts w:ascii="Calibri" w:hAnsi="Calibri" w:cs="Calibri"/>
          <w:lang w:val="pl-PL"/>
        </w:rPr>
        <w:t xml:space="preserve"> 2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2.2.Kancelarijski prostori koji se čiste jednom tjedno, ukupne površine od </w:t>
      </w:r>
      <w:smartTag w:uri="urn:schemas-microsoft-com:office:smarttags" w:element="metricconverter">
        <w:smartTagPr>
          <w:attr w:name="ProductID" w:val="241.45 m2"/>
        </w:smartTagPr>
        <w:r w:rsidRPr="00C74297">
          <w:rPr>
            <w:rFonts w:ascii="Calibri" w:hAnsi="Calibri" w:cs="Calibri"/>
            <w:lang w:val="pl-PL"/>
          </w:rPr>
          <w:t>241.45 m2</w:t>
        </w:r>
      </w:smartTag>
      <w:r w:rsidRPr="00C74297">
        <w:rPr>
          <w:rFonts w:ascii="Calibri" w:hAnsi="Calibri" w:cs="Calibri"/>
          <w:lang w:val="pl-PL"/>
        </w:rPr>
        <w:t>, čistiti u  vremenu od 16,00 do 22,00 sata ( radnim danom )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2.3.Sanitarni prostori koji se čiste  jednom tjedno,ukupne površine </w:t>
      </w:r>
      <w:smartTag w:uri="urn:schemas-microsoft-com:office:smarttags" w:element="metricconverter">
        <w:smartTagPr>
          <w:attr w:name="ProductID" w:val="44.20 m2"/>
        </w:smartTagPr>
        <w:r w:rsidRPr="00C74297">
          <w:rPr>
            <w:rFonts w:ascii="Calibri" w:hAnsi="Calibri" w:cs="Calibri"/>
            <w:lang w:val="pl-PL"/>
          </w:rPr>
          <w:t>44.20 m2</w:t>
        </w:r>
      </w:smartTag>
      <w:r w:rsidRPr="00C74297">
        <w:rPr>
          <w:rFonts w:ascii="Calibri" w:hAnsi="Calibri" w:cs="Calibri"/>
          <w:lang w:val="pl-PL"/>
        </w:rPr>
        <w:t xml:space="preserve"> ,( matični i bočno ) čistiti  u vremenu od 16.00. do 22.00. sata ( radnim danom ) </w:t>
      </w:r>
      <w:r>
        <w:rPr>
          <w:rFonts w:ascii="Calibri" w:hAnsi="Calibri" w:cs="Calibri"/>
          <w:lang w:val="pl-PL"/>
        </w:rPr>
        <w:t xml:space="preserve">,te stubišta (matični i bočno ) površine 55 m2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>Ukupan broj koševa za otpatke na lokaciji – 10 kom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2.4.Prostor dvorane-pod  Doma kulture ukupne površine   </w:t>
      </w:r>
      <w:smartTag w:uri="urn:schemas-microsoft-com:office:smarttags" w:element="metricconverter">
        <w:smartTagPr>
          <w:attr w:name="ProductID" w:val="330,00 m2"/>
        </w:smartTagPr>
        <w:r w:rsidRPr="00C74297">
          <w:rPr>
            <w:rFonts w:ascii="Calibri" w:hAnsi="Calibri" w:cs="Calibri"/>
            <w:lang w:val="pl-PL"/>
          </w:rPr>
          <w:t>330,00 m2</w:t>
        </w:r>
      </w:smartTag>
      <w:r w:rsidRPr="00C74297">
        <w:rPr>
          <w:rFonts w:ascii="Calibri" w:hAnsi="Calibri" w:cs="Calibri"/>
          <w:lang w:val="pl-PL"/>
        </w:rPr>
        <w:t xml:space="preserve">  čistiti mjesečno jedanput- godišnje 12 puta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2.5.Prostor predvorja i sanitarne čvorove ukupne površine  </w:t>
      </w:r>
      <w:smartTag w:uri="urn:schemas-microsoft-com:office:smarttags" w:element="metricconverter">
        <w:smartTagPr>
          <w:attr w:name="ProductID" w:val="260,20 m2"/>
        </w:smartTagPr>
        <w:r w:rsidRPr="00C74297">
          <w:rPr>
            <w:rFonts w:ascii="Calibri" w:hAnsi="Calibri" w:cs="Calibri"/>
            <w:lang w:val="pl-PL"/>
          </w:rPr>
          <w:t>260,20 m2</w:t>
        </w:r>
      </w:smartTag>
      <w:r w:rsidRPr="00C74297">
        <w:rPr>
          <w:rFonts w:ascii="Calibri" w:hAnsi="Calibri" w:cs="Calibri"/>
          <w:lang w:val="pl-PL"/>
        </w:rPr>
        <w:t xml:space="preserve">  čistiti mjesečno 2 puta – godišnje 24   puta   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2.6.Prozorska stakla  iznad </w:t>
      </w:r>
      <w:smartTag w:uri="urn:schemas-microsoft-com:office:smarttags" w:element="metricconverter">
        <w:smartTagPr>
          <w:attr w:name="ProductID" w:val="2 metra"/>
        </w:smartTagPr>
        <w:r w:rsidRPr="00C74297">
          <w:rPr>
            <w:rFonts w:ascii="Calibri" w:hAnsi="Calibri" w:cs="Calibri"/>
            <w:lang w:val="pl-PL"/>
          </w:rPr>
          <w:t>2 metra</w:t>
        </w:r>
      </w:smartTag>
      <w:r w:rsidRPr="00C74297">
        <w:rPr>
          <w:rFonts w:ascii="Calibri" w:hAnsi="Calibri" w:cs="Calibri"/>
          <w:lang w:val="pl-PL"/>
        </w:rPr>
        <w:t xml:space="preserve"> ukupne površine  čistiti  jednom godišnje.      </w:t>
      </w:r>
    </w:p>
    <w:p w:rsidR="00DA514D" w:rsidRPr="00C74297" w:rsidRDefault="00DA514D" w:rsidP="00DA514D">
      <w:pPr>
        <w:ind w:left="360"/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b/>
          <w:lang w:val="pl-PL"/>
        </w:rPr>
        <w:t xml:space="preserve">3.ČITAONICA CERNIK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 xml:space="preserve">Prostori koji se čiste jednom tjedno, ukupne površine  100,58  m2, čistiti  petkom od  08.00 do 12.00.  do sati </w:t>
      </w:r>
      <w:r w:rsidR="00FF6C4B">
        <w:rPr>
          <w:rFonts w:ascii="Calibri" w:hAnsi="Calibri" w:cs="Calibri"/>
          <w:lang w:val="pl-PL"/>
        </w:rPr>
        <w:t>.</w:t>
      </w:r>
      <w:r w:rsidRPr="00C74297">
        <w:rPr>
          <w:rFonts w:ascii="Calibri" w:hAnsi="Calibri" w:cs="Calibri"/>
          <w:lang w:val="pl-PL"/>
        </w:rPr>
        <w:t xml:space="preserve"> </w:t>
      </w:r>
    </w:p>
    <w:p w:rsidR="00DA514D" w:rsidRPr="00C74297" w:rsidRDefault="00DA514D" w:rsidP="00DA514D">
      <w:pPr>
        <w:jc w:val="both"/>
        <w:rPr>
          <w:rFonts w:ascii="Calibri" w:hAnsi="Calibri" w:cs="Calibri"/>
          <w:lang w:val="pl-PL"/>
        </w:rPr>
      </w:pPr>
      <w:r w:rsidRPr="00C74297">
        <w:rPr>
          <w:rFonts w:ascii="Calibri" w:hAnsi="Calibri" w:cs="Calibri"/>
          <w:lang w:val="pl-PL"/>
        </w:rPr>
        <w:t>Ukupan broj koševa za otpatke na lokaciji – 2 kom</w:t>
      </w:r>
    </w:p>
    <w:p w:rsidR="00DA514D" w:rsidRPr="00C74297" w:rsidRDefault="00DA514D" w:rsidP="00DA514D">
      <w:pPr>
        <w:ind w:left="360"/>
        <w:jc w:val="both"/>
        <w:rPr>
          <w:rFonts w:ascii="Calibri" w:hAnsi="Calibri" w:cs="Calibri"/>
          <w:b/>
          <w:lang w:val="pl-PL"/>
        </w:rPr>
      </w:pPr>
      <w:r w:rsidRPr="00C74297">
        <w:rPr>
          <w:rFonts w:ascii="Calibri" w:hAnsi="Calibri" w:cs="Calibri"/>
          <w:b/>
          <w:lang w:val="pl-PL"/>
        </w:rPr>
        <w:t xml:space="preserve"> </w:t>
      </w: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4.KAŠTEL GROBNIK </w:t>
      </w:r>
      <w:r w:rsidRPr="00C74297">
        <w:rPr>
          <w:rFonts w:ascii="Calibri" w:hAnsi="Calibri" w:cs="Calibri"/>
          <w:b/>
          <w:lang w:val="pl-PL"/>
        </w:rPr>
        <w:t xml:space="preserve">  </w:t>
      </w:r>
    </w:p>
    <w:p w:rsidR="00DA514D" w:rsidRPr="00C74297" w:rsidRDefault="00DA514D" w:rsidP="00DA514D">
      <w:pPr>
        <w:jc w:val="both"/>
        <w:rPr>
          <w:rFonts w:ascii="Calibri" w:hAnsi="Calibri" w:cs="Calibri"/>
          <w:b/>
          <w:lang w:val="pl-PL"/>
        </w:rPr>
      </w:pPr>
      <w:r w:rsidRPr="00C74297">
        <w:rPr>
          <w:rFonts w:ascii="Calibri" w:hAnsi="Calibri" w:cs="Calibri"/>
          <w:lang w:val="pl-PL"/>
        </w:rPr>
        <w:t xml:space="preserve">Prostor se čisti jednom  na mjesec, sukladno dogovoru , ukupne površine </w:t>
      </w:r>
      <w:smartTag w:uri="urn:schemas-microsoft-com:office:smarttags" w:element="metricconverter">
        <w:smartTagPr>
          <w:attr w:name="ProductID" w:val="80 m2"/>
        </w:smartTagPr>
        <w:r w:rsidRPr="00C74297">
          <w:rPr>
            <w:rFonts w:ascii="Calibri" w:hAnsi="Calibri" w:cs="Calibri"/>
            <w:lang w:val="pl-PL"/>
          </w:rPr>
          <w:t>80 m2</w:t>
        </w:r>
      </w:smartTag>
      <w:r w:rsidRPr="00C74297">
        <w:rPr>
          <w:rFonts w:ascii="Calibri" w:hAnsi="Calibri" w:cs="Calibri"/>
          <w:lang w:val="pl-PL"/>
        </w:rPr>
        <w:t xml:space="preserve">  </w:t>
      </w:r>
      <w:r w:rsidRPr="00C74297">
        <w:rPr>
          <w:rFonts w:ascii="Calibri" w:hAnsi="Calibri" w:cs="Calibri"/>
          <w:b/>
          <w:lang w:val="pl-PL"/>
        </w:rPr>
        <w:t xml:space="preserve">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0"/>
        </w:rPr>
      </w:pPr>
      <w:r w:rsidRPr="00C74297">
        <w:rPr>
          <w:rFonts w:ascii="Calibri" w:hAnsi="Calibri" w:cs="Calibri"/>
          <w:b/>
          <w:sz w:val="20"/>
        </w:rPr>
        <w:t xml:space="preserve"> 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 xml:space="preserve"> 5. ZGRADA U PODČUDNIĆU</w:t>
      </w:r>
      <w:r>
        <w:rPr>
          <w:rFonts w:ascii="Calibri" w:hAnsi="Calibri" w:cs="Calibri"/>
          <w:b/>
          <w:sz w:val="24"/>
          <w:szCs w:val="24"/>
        </w:rPr>
        <w:t xml:space="preserve">-KRENOVAC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 xml:space="preserve"> </w:t>
      </w:r>
      <w:r w:rsidRPr="00C74297">
        <w:rPr>
          <w:rFonts w:ascii="Calibri" w:hAnsi="Calibri" w:cs="Calibri"/>
          <w:sz w:val="24"/>
          <w:szCs w:val="24"/>
        </w:rPr>
        <w:t xml:space="preserve">Prostor  čistiti jednom tjedno  ukupne površine </w:t>
      </w:r>
      <w:smartTag w:uri="urn:schemas-microsoft-com:office:smarttags" w:element="metricconverter">
        <w:smartTagPr>
          <w:attr w:name="ProductID" w:val="50.91 m2"/>
        </w:smartTagPr>
        <w:r w:rsidRPr="00C74297">
          <w:rPr>
            <w:rFonts w:ascii="Calibri" w:hAnsi="Calibri" w:cs="Calibri"/>
            <w:sz w:val="24"/>
            <w:szCs w:val="24"/>
          </w:rPr>
          <w:t>50.91 m2</w:t>
        </w:r>
      </w:smartTag>
      <w:r w:rsidRPr="00C74297">
        <w:rPr>
          <w:rFonts w:ascii="Calibri" w:hAnsi="Calibri" w:cs="Calibri"/>
          <w:sz w:val="24"/>
          <w:szCs w:val="24"/>
        </w:rPr>
        <w:t xml:space="preserve"> , čistiti radnim danom , sukladno dogovoru od 8.00 do 16.00. sati </w:t>
      </w:r>
      <w:r w:rsidRPr="00C74297">
        <w:rPr>
          <w:rFonts w:ascii="Calibri" w:hAnsi="Calibri" w:cs="Calibri"/>
          <w:sz w:val="24"/>
          <w:szCs w:val="24"/>
        </w:rPr>
        <w:tab/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 xml:space="preserve"> 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Podaci  površina razrađeni u tablici koja je prilog dokumentaciji.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Definiranje USLUGA ČIŠĆENJA :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I</w:t>
      </w:r>
      <w:r w:rsidRPr="00C74297">
        <w:rPr>
          <w:rFonts w:ascii="Calibri" w:hAnsi="Calibri" w:cs="Calibri"/>
          <w:sz w:val="24"/>
          <w:szCs w:val="24"/>
        </w:rPr>
        <w:t xml:space="preserve">. Usluga čišćenja prostora </w:t>
      </w:r>
      <w:r w:rsidRPr="00C74297">
        <w:rPr>
          <w:rFonts w:ascii="Calibri" w:hAnsi="Calibri" w:cs="Calibri"/>
          <w:b/>
          <w:sz w:val="24"/>
          <w:szCs w:val="24"/>
        </w:rPr>
        <w:t xml:space="preserve">SVAKODNEVNO </w:t>
      </w:r>
      <w:r w:rsidRPr="00C74297">
        <w:rPr>
          <w:rFonts w:ascii="Calibri" w:hAnsi="Calibri" w:cs="Calibri"/>
          <w:sz w:val="24"/>
          <w:szCs w:val="24"/>
        </w:rPr>
        <w:t>, podrazumijeva: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>-pražnjenje koševa za otpatke i zamjenu vrećica,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>-čišćenje sanitarnih čvorova (wc),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 xml:space="preserve">-čišćenje </w:t>
      </w:r>
      <w:r w:rsidRPr="00C74297">
        <w:rPr>
          <w:rFonts w:ascii="Calibri" w:hAnsi="Calibri" w:cs="Calibri"/>
          <w:b/>
          <w:sz w:val="24"/>
          <w:szCs w:val="24"/>
        </w:rPr>
        <w:t xml:space="preserve">prostora koji su u tablici navedeni da se čiste svakodnevno </w:t>
      </w:r>
      <w:r w:rsidRPr="00C74297">
        <w:rPr>
          <w:rFonts w:ascii="Calibri" w:hAnsi="Calibri" w:cs="Calibri"/>
          <w:sz w:val="24"/>
          <w:szCs w:val="24"/>
        </w:rPr>
        <w:t>(usisavanje prašine sa sv</w:t>
      </w:r>
      <w:r>
        <w:rPr>
          <w:rFonts w:ascii="Calibri" w:hAnsi="Calibri" w:cs="Calibri"/>
          <w:sz w:val="24"/>
          <w:szCs w:val="24"/>
        </w:rPr>
        <w:t>ih podnih površina – parketa, te</w:t>
      </w:r>
      <w:r w:rsidRPr="00C74297">
        <w:rPr>
          <w:rFonts w:ascii="Calibri" w:hAnsi="Calibri" w:cs="Calibri"/>
          <w:sz w:val="24"/>
          <w:szCs w:val="24"/>
        </w:rPr>
        <w:t>pisona, brisanje pločastih i kamenih obloga, brisanje namještaja, svih drvenih, metalnih površina i tehničkih pomagala).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>Usluge čišćenja svakod</w:t>
      </w:r>
      <w:r>
        <w:rPr>
          <w:rFonts w:ascii="Calibri" w:hAnsi="Calibri" w:cs="Calibri"/>
          <w:sz w:val="24"/>
          <w:szCs w:val="24"/>
        </w:rPr>
        <w:t>n</w:t>
      </w:r>
      <w:r w:rsidRPr="00C74297">
        <w:rPr>
          <w:rFonts w:ascii="Calibri" w:hAnsi="Calibri" w:cs="Calibri"/>
          <w:sz w:val="24"/>
          <w:szCs w:val="24"/>
        </w:rPr>
        <w:t>evno podrazum</w:t>
      </w:r>
      <w:r>
        <w:rPr>
          <w:rFonts w:ascii="Calibri" w:hAnsi="Calibri" w:cs="Calibri"/>
          <w:sz w:val="24"/>
          <w:szCs w:val="24"/>
        </w:rPr>
        <w:t>i</w:t>
      </w:r>
      <w:r w:rsidRPr="00C74297">
        <w:rPr>
          <w:rFonts w:ascii="Calibri" w:hAnsi="Calibri" w:cs="Calibri"/>
          <w:sz w:val="24"/>
          <w:szCs w:val="24"/>
        </w:rPr>
        <w:t xml:space="preserve">jevaju i čišćenje staklenih površina visine do </w:t>
      </w:r>
      <w:smartTag w:uri="urn:schemas-microsoft-com:office:smarttags" w:element="metricconverter">
        <w:smartTagPr>
          <w:attr w:name="ProductID" w:val="2 metra"/>
        </w:smartTagPr>
        <w:r w:rsidRPr="00C74297">
          <w:rPr>
            <w:rFonts w:ascii="Calibri" w:hAnsi="Calibri" w:cs="Calibri"/>
            <w:sz w:val="24"/>
            <w:szCs w:val="24"/>
          </w:rPr>
          <w:t>2 metra</w:t>
        </w:r>
      </w:smartTag>
      <w:r w:rsidRPr="00C74297">
        <w:rPr>
          <w:rFonts w:ascii="Calibri" w:hAnsi="Calibri" w:cs="Calibri"/>
          <w:sz w:val="24"/>
          <w:szCs w:val="24"/>
        </w:rPr>
        <w:t>, 4 puta mjesečno te isto treba ukalkulirati  u cijenu.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 xml:space="preserve">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II.</w:t>
      </w:r>
      <w:r w:rsidRPr="00C74297">
        <w:rPr>
          <w:rFonts w:ascii="Calibri" w:hAnsi="Calibri" w:cs="Calibri"/>
          <w:sz w:val="24"/>
          <w:szCs w:val="24"/>
        </w:rPr>
        <w:t xml:space="preserve"> Usluga čišćenja prostora</w:t>
      </w:r>
      <w:r w:rsidRPr="00C74297">
        <w:rPr>
          <w:rFonts w:ascii="Calibri" w:hAnsi="Calibri" w:cs="Calibri"/>
          <w:b/>
          <w:sz w:val="24"/>
          <w:szCs w:val="24"/>
        </w:rPr>
        <w:t xml:space="preserve">   JEDNOM TJEDNO ( dva ili tri puta ) </w:t>
      </w:r>
      <w:r w:rsidRPr="00C74297">
        <w:rPr>
          <w:rFonts w:ascii="Calibri" w:hAnsi="Calibri" w:cs="Calibri"/>
          <w:sz w:val="24"/>
          <w:szCs w:val="24"/>
        </w:rPr>
        <w:t>podrazumijeva: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 xml:space="preserve">- usluge koje se obavljaju svakodnevno 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 xml:space="preserve">- pranje staklenih površina (prozora) do visine </w:t>
      </w:r>
      <w:smartTag w:uri="urn:schemas-microsoft-com:office:smarttags" w:element="metricconverter">
        <w:smartTagPr>
          <w:attr w:name="ProductID" w:val="2 metra"/>
        </w:smartTagPr>
        <w:r w:rsidRPr="00C74297">
          <w:rPr>
            <w:rFonts w:ascii="Calibri" w:hAnsi="Calibri" w:cs="Calibri"/>
            <w:sz w:val="24"/>
            <w:szCs w:val="24"/>
          </w:rPr>
          <w:t>2 metra</w:t>
        </w:r>
      </w:smartTag>
      <w:r w:rsidRPr="00C74297">
        <w:rPr>
          <w:rFonts w:ascii="Calibri" w:hAnsi="Calibri" w:cs="Calibri"/>
          <w:sz w:val="24"/>
          <w:szCs w:val="24"/>
        </w:rPr>
        <w:t>, 2  puta mjesečno. Isto treba ukalkulirati u cijenu.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III.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C74297">
        <w:rPr>
          <w:rFonts w:ascii="Calibri" w:hAnsi="Calibri" w:cs="Calibri"/>
          <w:sz w:val="24"/>
          <w:szCs w:val="24"/>
        </w:rPr>
        <w:t xml:space="preserve">Usluge čišćenja  </w:t>
      </w:r>
      <w:r w:rsidRPr="00C74297">
        <w:rPr>
          <w:rFonts w:ascii="Calibri" w:hAnsi="Calibri" w:cs="Calibri"/>
          <w:b/>
          <w:sz w:val="24"/>
          <w:szCs w:val="24"/>
        </w:rPr>
        <w:t>JEDNOM  ILI DVA PUTA MJESEČNO</w:t>
      </w:r>
      <w:r w:rsidRPr="00C74297">
        <w:rPr>
          <w:rFonts w:ascii="Calibri" w:hAnsi="Calibri" w:cs="Calibri"/>
          <w:sz w:val="24"/>
          <w:szCs w:val="24"/>
        </w:rPr>
        <w:t xml:space="preserve">  obuhvaća  one usluge čišćenja  navedene kao u stavku II. 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 xml:space="preserve">Usluge čišćenja mjesečno ili dva puta mjesečno ( dan čišćenja )  provoditi će se u dogovoru s Naručiteljem, odnosno po pozivu Naručitelja unutar 24 sata.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 xml:space="preserve">   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74297">
        <w:rPr>
          <w:rFonts w:ascii="Calibri" w:hAnsi="Calibri" w:cs="Calibri"/>
          <w:b/>
          <w:sz w:val="24"/>
          <w:szCs w:val="24"/>
        </w:rPr>
        <w:t>Odabrani ponuditelj će uslugu čišćenja obavljati s raspoloživim zaposlenicima, a u cijenu usluge moraju biti uključeni i troškovi cjelokupnog materijala i opreme za čišćenje koji osigurava ponuditelj.</w:t>
      </w: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DA514D" w:rsidRPr="00C74297" w:rsidRDefault="00DA514D" w:rsidP="00DA514D">
      <w:pPr>
        <w:pStyle w:val="BodyText"/>
        <w:spacing w:after="0"/>
        <w:jc w:val="both"/>
        <w:rPr>
          <w:rFonts w:ascii="Calibri" w:hAnsi="Calibri" w:cs="Calibri"/>
          <w:sz w:val="24"/>
          <w:szCs w:val="24"/>
        </w:rPr>
      </w:pPr>
    </w:p>
    <w:p w:rsidR="00DA514D" w:rsidRDefault="00DA514D" w:rsidP="00DA514D">
      <w:pPr>
        <w:pStyle w:val="BodyText"/>
        <w:spacing w:after="0"/>
        <w:rPr>
          <w:rFonts w:ascii="Calibri" w:hAnsi="Calibri" w:cs="Calibri"/>
          <w:sz w:val="24"/>
          <w:szCs w:val="24"/>
        </w:rPr>
      </w:pPr>
      <w:r w:rsidRPr="00C74297">
        <w:rPr>
          <w:rFonts w:ascii="Calibri" w:hAnsi="Calibri" w:cs="Calibri"/>
          <w:sz w:val="24"/>
          <w:szCs w:val="24"/>
        </w:rPr>
        <w:t>Zaposlenici koji budu obavljali poslove čišćenja moraju se pridržavati reda i propisa o sigurnosti i zaštiti na radu kao i propisanog radnog reda Naručitelja i uputa za rad te  moraju nositi odgovarajuću radnu odjeću i obuću te kvalit</w:t>
      </w:r>
      <w:r>
        <w:rPr>
          <w:rFonts w:ascii="Calibri" w:hAnsi="Calibri" w:cs="Calibri"/>
          <w:sz w:val="24"/>
          <w:szCs w:val="24"/>
        </w:rPr>
        <w:t>etno obavljati poslove čišćenja.</w:t>
      </w:r>
    </w:p>
    <w:p w:rsidR="00DA514D" w:rsidRDefault="00DA514D" w:rsidP="00DA514D">
      <w:pPr>
        <w:pStyle w:val="BodyText"/>
        <w:spacing w:after="0"/>
        <w:rPr>
          <w:rFonts w:ascii="Calibri" w:hAnsi="Calibri" w:cs="Calibri"/>
          <w:sz w:val="24"/>
          <w:szCs w:val="24"/>
        </w:rPr>
      </w:pPr>
    </w:p>
    <w:p w:rsidR="00DA514D" w:rsidRPr="00677E32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677E32">
        <w:rPr>
          <w:rFonts w:ascii="Calibri" w:hAnsi="Calibri" w:cs="Calibri"/>
          <w:b/>
        </w:rPr>
        <w:t>3. DOKUMENTACIJA KOJU PONUDITELJI MORAJU OBVEZNO DOSTAVITI UZ PONUDU:</w:t>
      </w:r>
    </w:p>
    <w:p w:rsidR="00DA514D" w:rsidRPr="00677E32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677E32">
        <w:rPr>
          <w:rFonts w:ascii="Calibri" w:hAnsi="Calibri" w:cs="Calibri"/>
        </w:rPr>
        <w:t>3.1.Važeću presliku isprave iz sudskog( trgovački) , obrtnog ili drugog odgovarajućeg registra</w:t>
      </w:r>
      <w:r>
        <w:rPr>
          <w:rFonts w:ascii="Calibri" w:hAnsi="Calibri" w:cs="Calibri"/>
        </w:rPr>
        <w:t xml:space="preserve"> </w:t>
      </w:r>
      <w:r w:rsidRPr="00677E32">
        <w:rPr>
          <w:rFonts w:ascii="Calibri" w:hAnsi="Calibri" w:cs="Calibri"/>
        </w:rPr>
        <w:t xml:space="preserve"> kojom se dokazuje upis u odgovarajući registar ne starije od 3 mjeseca , računajući od dana slanja ovog poziva.</w:t>
      </w:r>
    </w:p>
    <w:p w:rsidR="00DA514D" w:rsidRPr="00677E32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677E32">
        <w:rPr>
          <w:rFonts w:ascii="Calibri" w:hAnsi="Calibri" w:cs="Calibri"/>
        </w:rPr>
        <w:t xml:space="preserve">3.2. Potvrdu Porezne uprave o stanju duga koja </w:t>
      </w:r>
      <w:r w:rsidRPr="00677E32">
        <w:rPr>
          <w:rFonts w:ascii="Calibri" w:hAnsi="Calibri" w:cs="Calibri"/>
          <w:b/>
        </w:rPr>
        <w:t>ne smije biti starija od 30 dana</w:t>
      </w:r>
      <w:r w:rsidRPr="00677E32">
        <w:rPr>
          <w:rFonts w:ascii="Calibri" w:hAnsi="Calibri" w:cs="Calibri"/>
        </w:rPr>
        <w:t xml:space="preserve"> računajući od dana  slanja ovog poziva , ili važeći jednakovrijedni dokument nadležnog tijela države sjedišta gospodarskog subjekta, ako s</w:t>
      </w:r>
      <w:r>
        <w:rPr>
          <w:rFonts w:ascii="Calibri" w:hAnsi="Calibri" w:cs="Calibri"/>
        </w:rPr>
        <w:t xml:space="preserve">e ne izdaje potvrda iz točke 3.2. </w:t>
      </w:r>
    </w:p>
    <w:p w:rsidR="00DA514D" w:rsidRDefault="00DA514D" w:rsidP="00DA514D">
      <w:pPr>
        <w:jc w:val="both"/>
        <w:rPr>
          <w:rFonts w:asciiTheme="minorHAnsi" w:hAnsiTheme="minorHAnsi" w:cstheme="minorHAnsi"/>
          <w:lang w:val="pl-PL"/>
        </w:rPr>
      </w:pP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>4. PODACI O PONUDI :</w:t>
      </w:r>
    </w:p>
    <w:p w:rsidR="00DA514D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24692B">
        <w:rPr>
          <w:rFonts w:ascii="Calibri" w:hAnsi="Calibri" w:cs="Calibri"/>
        </w:rPr>
        <w:t>Ponuda je pisana izjava volje ponuditelja da pruži usluge, a sukladno uvjetima i zahtjev</w:t>
      </w:r>
      <w:r>
        <w:rPr>
          <w:rFonts w:ascii="Calibri" w:hAnsi="Calibri" w:cs="Calibri"/>
        </w:rPr>
        <w:t xml:space="preserve">ima navedenim u zahtjevu za  dostavu </w:t>
      </w:r>
      <w:r w:rsidRPr="0024692B">
        <w:rPr>
          <w:rFonts w:ascii="Calibri" w:hAnsi="Calibri" w:cs="Calibri"/>
        </w:rPr>
        <w:t xml:space="preserve"> ponuda.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Ponuda se izrađuje na način da čini cjelinu , mora biti tiskana ili pisana neizbrisivom tintom.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  <w:u w:val="single"/>
        </w:rPr>
      </w:pPr>
      <w:r w:rsidRPr="00C74297">
        <w:rPr>
          <w:rFonts w:ascii="Calibri" w:hAnsi="Calibri" w:cs="Calibri"/>
          <w:u w:val="single"/>
        </w:rPr>
        <w:t xml:space="preserve"> Elektronička dostava ponude nije  dopustiva.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  <w:u w:val="single"/>
        </w:rPr>
      </w:pPr>
      <w:r w:rsidRPr="00C74297">
        <w:rPr>
          <w:rFonts w:ascii="Calibri" w:hAnsi="Calibri" w:cs="Calibri"/>
          <w:u w:val="single"/>
        </w:rPr>
        <w:t>Ponuditelj može dostaviti samo jednu ponudu za cjelokupan predmet nabave.</w:t>
      </w:r>
    </w:p>
    <w:p w:rsidR="00DA514D" w:rsidRDefault="00DA514D" w:rsidP="00DA514D">
      <w:pPr>
        <w:pStyle w:val="BodyText"/>
        <w:spacing w:after="0"/>
        <w:rPr>
          <w:rFonts w:ascii="Calibri" w:hAnsi="Calibri" w:cs="Calibri"/>
          <w:sz w:val="24"/>
          <w:szCs w:val="24"/>
        </w:rPr>
      </w:pP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  <w:b/>
        </w:rPr>
        <w:t>4.2.</w:t>
      </w:r>
      <w:r w:rsidRPr="00C74297">
        <w:rPr>
          <w:rFonts w:ascii="Calibri" w:hAnsi="Calibri" w:cs="Calibri"/>
        </w:rPr>
        <w:t xml:space="preserve"> Ponuda mora sadržavati: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-popunjen ponudbeni list </w:t>
      </w:r>
      <w:r>
        <w:rPr>
          <w:rFonts w:ascii="Calibri" w:hAnsi="Calibri" w:cs="Calibri"/>
        </w:rPr>
        <w:t xml:space="preserve"> s troškovnikom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-traženu dokumentaciju </w:t>
      </w:r>
      <w:r>
        <w:rPr>
          <w:rFonts w:ascii="Calibri" w:hAnsi="Calibri" w:cs="Calibri"/>
        </w:rPr>
        <w:t>–vidi točka 3.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4.3.</w:t>
      </w:r>
      <w:r w:rsidRPr="00C74297">
        <w:rPr>
          <w:rFonts w:ascii="Calibri" w:hAnsi="Calibri" w:cs="Calibri"/>
        </w:rPr>
        <w:t>Dostava ponuda, zaprimanje i otvaranje :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Ponuditelji dostavljaju ponudu u pismenom obliku, u zapečaćenoj omotnici na hrvatskom jeziku,  na kojoj treba naznačiti: 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Općina Čavle, Čavja 31 </w:t>
      </w:r>
      <w:r w:rsidRPr="00C74297">
        <w:rPr>
          <w:rFonts w:ascii="Calibri" w:hAnsi="Calibri" w:cs="Calibri"/>
        </w:rPr>
        <w:t xml:space="preserve">, 51219 Čavle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- te naznačiti -NE OTVARATI- ponuda za  usluge čišćenja</w:t>
      </w:r>
      <w:r>
        <w:rPr>
          <w:rFonts w:ascii="Calibri" w:hAnsi="Calibri" w:cs="Calibri"/>
        </w:rPr>
        <w:t xml:space="preserve"> zgrada uprave   –</w:t>
      </w:r>
    </w:p>
    <w:p w:rsidR="00DA514D" w:rsidRPr="00C74297" w:rsidRDefault="00DA514D" w:rsidP="00DA514D">
      <w:pPr>
        <w:tabs>
          <w:tab w:val="left" w:pos="284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Na omotnici obvezno naznačiti i naziv i adresu ponuditelja.</w:t>
      </w:r>
    </w:p>
    <w:p w:rsidR="00DA514D" w:rsidRPr="00C74297" w:rsidRDefault="00DA514D" w:rsidP="00DA514D">
      <w:pPr>
        <w:tabs>
          <w:tab w:val="left" w:pos="284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Ponuda koja  nije pristigla u propisanom roku neće se otvarati i vraća se  ponuditelju neotvorena.</w:t>
      </w:r>
    </w:p>
    <w:p w:rsidR="00DA514D" w:rsidRDefault="00DA514D" w:rsidP="00DA514D">
      <w:pPr>
        <w:tabs>
          <w:tab w:val="left" w:pos="284"/>
        </w:tabs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>Krajnji rok za  dostavu ponuda je  de</w:t>
      </w:r>
      <w:r>
        <w:rPr>
          <w:rFonts w:ascii="Calibri" w:hAnsi="Calibri" w:cs="Calibri"/>
          <w:b/>
        </w:rPr>
        <w:t>set</w:t>
      </w:r>
      <w:r w:rsidRPr="00C74297">
        <w:rPr>
          <w:rFonts w:ascii="Calibri" w:hAnsi="Calibri" w:cs="Calibri"/>
          <w:b/>
        </w:rPr>
        <w:t xml:space="preserve">  dana od dan objavljivanja poziva za dostavu ponuda , </w:t>
      </w:r>
      <w:r w:rsidRPr="00AC6808">
        <w:rPr>
          <w:rFonts w:ascii="Calibri" w:hAnsi="Calibri" w:cs="Calibri"/>
          <w:b/>
        </w:rPr>
        <w:t xml:space="preserve">odnosno do   zaključno </w:t>
      </w:r>
      <w:r w:rsidR="00FF6C4B">
        <w:rPr>
          <w:rFonts w:ascii="Calibri" w:hAnsi="Calibri" w:cs="Calibri"/>
          <w:b/>
        </w:rPr>
        <w:t>do 1.veljače  2019</w:t>
      </w:r>
      <w:r w:rsidRPr="00AC6808">
        <w:rPr>
          <w:rFonts w:ascii="Calibri" w:hAnsi="Calibri" w:cs="Calibri"/>
          <w:b/>
        </w:rPr>
        <w:t xml:space="preserve">.godine.  </w:t>
      </w:r>
      <w:r>
        <w:rPr>
          <w:rFonts w:ascii="Calibri" w:hAnsi="Calibri" w:cs="Calibri"/>
          <w:b/>
        </w:rPr>
        <w:t xml:space="preserve"> do 10.00. sati</w:t>
      </w:r>
    </w:p>
    <w:p w:rsidR="00DA514D" w:rsidRDefault="00DA514D" w:rsidP="00DA514D">
      <w:pPr>
        <w:tabs>
          <w:tab w:val="left" w:pos="284"/>
        </w:tabs>
        <w:rPr>
          <w:rFonts w:ascii="Calibri" w:hAnsi="Calibri" w:cs="Calibri"/>
          <w:b/>
        </w:rPr>
      </w:pP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 xml:space="preserve">5.CIJENA PONUDE, NAČIN IZRAČUNA CIJENE  I SADRŽAJ CIJENE: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Cijena ponude mora sadržavati sve materijalne troškove ponuditelja potrebne za potpuno i kvalitetno izvršenje posla. 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Ponuđena cijena smatra se fiksnom i nepromjenjivom.</w:t>
      </w:r>
    </w:p>
    <w:p w:rsidR="00DA514D" w:rsidRPr="00C74297" w:rsidRDefault="00DA514D" w:rsidP="00DA514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Cijena ponude mora biti izražena u kunama.</w:t>
      </w:r>
      <w:r w:rsidRPr="00C74297">
        <w:rPr>
          <w:rFonts w:ascii="Calibri" w:hAnsi="Calibri" w:cs="Calibri"/>
          <w:b/>
        </w:rPr>
        <w:t xml:space="preserve">  </w:t>
      </w:r>
    </w:p>
    <w:p w:rsidR="00DA514D" w:rsidRDefault="00DA514D" w:rsidP="00DA514D">
      <w:pPr>
        <w:tabs>
          <w:tab w:val="left" w:pos="284"/>
        </w:tabs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284"/>
        </w:tabs>
        <w:spacing w:before="120"/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 xml:space="preserve">6. KRITERIJ ZA ODABIR NAJPOVOLJNIJE PONUDE: </w:t>
      </w:r>
    </w:p>
    <w:p w:rsidR="00DA514D" w:rsidRPr="00C74297" w:rsidRDefault="00DA514D" w:rsidP="00DA514D">
      <w:pPr>
        <w:tabs>
          <w:tab w:val="left" w:pos="284"/>
        </w:tabs>
        <w:spacing w:before="120"/>
        <w:rPr>
          <w:rFonts w:ascii="Calibri" w:hAnsi="Calibri" w:cs="Calibri"/>
        </w:rPr>
      </w:pPr>
      <w:r w:rsidRPr="00C74297">
        <w:rPr>
          <w:rFonts w:ascii="Calibri" w:hAnsi="Calibri" w:cs="Calibri"/>
        </w:rPr>
        <w:t>Kriterij za odabir je najniža cijena ponude , koja je sukladna uvjetima iz poziva za dostavu ponuda 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7.ROK , NAČIN I UVJETI PLAĆANJA: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Plaćanje se vrši  po izvršenoj usluzi  i to  u roku od 30 dana od dana zaprimanja računa .</w:t>
      </w:r>
      <w:r>
        <w:rPr>
          <w:rFonts w:ascii="Calibri" w:hAnsi="Calibri" w:cs="Calibri"/>
        </w:rPr>
        <w:t>Račun se dostavlja na adresu Naručitelja , Čavja 31, 51219 Čavle.</w:t>
      </w:r>
    </w:p>
    <w:p w:rsidR="00DA514D" w:rsidRDefault="00DA514D" w:rsidP="00DA514D">
      <w:pPr>
        <w:tabs>
          <w:tab w:val="left" w:pos="284"/>
        </w:tabs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>8. PREGLED, OCJ</w:t>
      </w:r>
      <w:r>
        <w:rPr>
          <w:rFonts w:ascii="Calibri" w:hAnsi="Calibri" w:cs="Calibri"/>
          <w:b/>
        </w:rPr>
        <w:t xml:space="preserve">ENA PONUDA TE DONOŠENJE OBAVIJESTI O </w:t>
      </w:r>
      <w:r w:rsidRPr="00C74297">
        <w:rPr>
          <w:rFonts w:ascii="Calibri" w:hAnsi="Calibri" w:cs="Calibri"/>
          <w:b/>
        </w:rPr>
        <w:t xml:space="preserve"> ODABIRU</w:t>
      </w:r>
      <w:r>
        <w:rPr>
          <w:rFonts w:ascii="Calibri" w:hAnsi="Calibri" w:cs="Calibri"/>
          <w:b/>
        </w:rPr>
        <w:t xml:space="preserve"> PONUDE </w:t>
      </w:r>
      <w:r w:rsidRPr="00C74297">
        <w:rPr>
          <w:rFonts w:ascii="Calibri" w:hAnsi="Calibri" w:cs="Calibri"/>
          <w:b/>
        </w:rPr>
        <w:t>: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 xml:space="preserve">Nakon otvaranja ponuda Povjerenstvo će pregledati ponude na temelju uvjeta iz poziva </w:t>
      </w:r>
      <w:r>
        <w:rPr>
          <w:rFonts w:ascii="Calibri" w:hAnsi="Calibri" w:cs="Calibri"/>
        </w:rPr>
        <w:t xml:space="preserve">za dostavu te o istom sastaviti </w:t>
      </w:r>
      <w:r w:rsidRPr="00C74297">
        <w:rPr>
          <w:rFonts w:ascii="Calibri" w:hAnsi="Calibri" w:cs="Calibri"/>
        </w:rPr>
        <w:t xml:space="preserve">zapisnik . 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Na osnovu rezultata p</w:t>
      </w:r>
      <w:r>
        <w:rPr>
          <w:rFonts w:ascii="Calibri" w:hAnsi="Calibri" w:cs="Calibri"/>
        </w:rPr>
        <w:t>regleda i ocjene ponuda načelnica</w:t>
      </w:r>
      <w:r w:rsidRPr="00C74297">
        <w:rPr>
          <w:rFonts w:ascii="Calibri" w:hAnsi="Calibri" w:cs="Calibri"/>
        </w:rPr>
        <w:t xml:space="preserve"> donosi </w:t>
      </w:r>
      <w:r>
        <w:rPr>
          <w:rFonts w:ascii="Calibri" w:hAnsi="Calibri" w:cs="Calibri"/>
        </w:rPr>
        <w:t xml:space="preserve">obavijest </w:t>
      </w:r>
      <w:r w:rsidRPr="00C74297">
        <w:rPr>
          <w:rFonts w:ascii="Calibri" w:hAnsi="Calibri" w:cs="Calibri"/>
        </w:rPr>
        <w:t xml:space="preserve"> o odabiru /poništenju</w:t>
      </w:r>
      <w:r>
        <w:rPr>
          <w:rFonts w:ascii="Calibri" w:hAnsi="Calibri" w:cs="Calibri"/>
        </w:rPr>
        <w:t xml:space="preserve"> najpovoljnije ponude  </w:t>
      </w:r>
      <w:r w:rsidRPr="00C74297">
        <w:rPr>
          <w:rFonts w:ascii="Calibri" w:hAnsi="Calibri" w:cs="Calibri"/>
        </w:rPr>
        <w:t xml:space="preserve"> koju će dostaviti svima koji su dostavili ponudu.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Odluka o odabiru temelji se na kriteriju za odabir.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C74297">
        <w:rPr>
          <w:rFonts w:ascii="Calibri" w:hAnsi="Calibri" w:cs="Calibri"/>
          <w:b/>
        </w:rPr>
        <w:t>9.ROK POČETKA I ZAVRŠETKA PRUŽANJA  USLUGA :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Ponuditelj je dužan započeti s pružanjem usluga nakon potpisivanja Ugovora.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 w:rsidRPr="00C74297">
        <w:rPr>
          <w:rFonts w:ascii="Calibri" w:hAnsi="Calibri" w:cs="Calibri"/>
        </w:rPr>
        <w:t>Rok zavr</w:t>
      </w:r>
      <w:r w:rsidR="00FF6C4B">
        <w:rPr>
          <w:rFonts w:ascii="Calibri" w:hAnsi="Calibri" w:cs="Calibri"/>
        </w:rPr>
        <w:t>šetka pružanja usluga 31.12.2019</w:t>
      </w:r>
      <w:r w:rsidRPr="00C74297">
        <w:rPr>
          <w:rFonts w:ascii="Calibri" w:hAnsi="Calibri" w:cs="Calibri"/>
        </w:rPr>
        <w:t>. godine.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Pr="00C74297">
        <w:rPr>
          <w:rFonts w:ascii="Calibri" w:hAnsi="Calibri" w:cs="Calibri"/>
          <w:b/>
        </w:rPr>
        <w:t>.PODACI O PRITUŽBI:</w:t>
      </w:r>
    </w:p>
    <w:p w:rsidR="00DA514D" w:rsidRPr="00C74297" w:rsidRDefault="00DA514D" w:rsidP="00DA514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Protiv Obavijesti </w:t>
      </w:r>
      <w:r w:rsidRPr="00C74297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odabiru može se uložiti prigovor koji</w:t>
      </w:r>
      <w:r w:rsidRPr="00C74297">
        <w:rPr>
          <w:rFonts w:ascii="Calibri" w:hAnsi="Calibri" w:cs="Calibri"/>
        </w:rPr>
        <w:t xml:space="preserve"> se</w:t>
      </w:r>
      <w:r>
        <w:rPr>
          <w:rFonts w:ascii="Calibri" w:hAnsi="Calibri" w:cs="Calibri"/>
        </w:rPr>
        <w:t xml:space="preserve"> ulaže u pisanom obliku Povjerenstvu za provedbu postupk jednostavne nabave na nivou Upravnog odjela za loklanu samoupravu i upravu</w:t>
      </w:r>
      <w:r w:rsidRPr="00C74297">
        <w:rPr>
          <w:rFonts w:ascii="Calibri" w:hAnsi="Calibri" w:cs="Calibri"/>
        </w:rPr>
        <w:t xml:space="preserve"> Općine Čavle.</w:t>
      </w:r>
      <w:r>
        <w:rPr>
          <w:rFonts w:ascii="Calibri" w:hAnsi="Calibri" w:cs="Calibri"/>
        </w:rPr>
        <w:t xml:space="preserve"> </w:t>
      </w:r>
      <w:r w:rsidRPr="00C74297">
        <w:rPr>
          <w:rFonts w:ascii="Calibri" w:hAnsi="Calibri" w:cs="Calibri"/>
        </w:rPr>
        <w:t xml:space="preserve">Rok za ulaganje prigovora je </w:t>
      </w:r>
      <w:r>
        <w:rPr>
          <w:rFonts w:ascii="Calibri" w:hAnsi="Calibri" w:cs="Calibri"/>
        </w:rPr>
        <w:t>tri dana od dana primitka Obavijesti</w:t>
      </w:r>
      <w:r w:rsidRPr="00C74297">
        <w:rPr>
          <w:rFonts w:ascii="Calibri" w:hAnsi="Calibri" w:cs="Calibri"/>
        </w:rPr>
        <w:t>.</w:t>
      </w:r>
    </w:p>
    <w:p w:rsidR="00DA514D" w:rsidRPr="00456662" w:rsidRDefault="00DA514D" w:rsidP="00DA514D">
      <w:pPr>
        <w:tabs>
          <w:tab w:val="left" w:pos="8235"/>
        </w:tabs>
        <w:ind w:left="7080"/>
        <w:rPr>
          <w:rFonts w:ascii="Arial" w:hAnsi="Arial" w:cs="Arial"/>
          <w:b/>
        </w:rPr>
        <w:sectPr w:rsidR="00DA514D" w:rsidRPr="00456662" w:rsidSect="00866B77">
          <w:footerReference w:type="even" r:id="rId6"/>
          <w:footerReference w:type="default" r:id="rId7"/>
          <w:pgSz w:w="11907" w:h="16840" w:code="9"/>
          <w:pgMar w:top="851" w:right="851" w:bottom="1418" w:left="907" w:header="567" w:footer="851" w:gutter="0"/>
          <w:paperSrc w:first="15" w:other="15"/>
          <w:cols w:space="720"/>
          <w:titlePg/>
        </w:sectPr>
      </w:pPr>
    </w:p>
    <w:p w:rsidR="00DA514D" w:rsidRPr="00965291" w:rsidRDefault="00DA514D" w:rsidP="00DA514D">
      <w:pPr>
        <w:tabs>
          <w:tab w:val="left" w:pos="8235"/>
        </w:tabs>
        <w:rPr>
          <w:rFonts w:ascii="Arial" w:hAnsi="Arial" w:cs="Arial"/>
          <w:b/>
        </w:rPr>
      </w:pPr>
      <w:r w:rsidRPr="00B74119">
        <w:rPr>
          <w:rFonts w:ascii="Arial" w:hAnsi="Arial" w:cs="Arial"/>
          <w:b/>
        </w:rPr>
        <w:t>OBRAZAC</w:t>
      </w:r>
      <w:r w:rsidRPr="00965291">
        <w:rPr>
          <w:rFonts w:ascii="Arial" w:hAnsi="Arial" w:cs="Arial"/>
          <w:b/>
        </w:rPr>
        <w:t xml:space="preserve"> </w:t>
      </w:r>
      <w:r w:rsidRPr="00B74119">
        <w:rPr>
          <w:rFonts w:ascii="Arial" w:hAnsi="Arial" w:cs="Arial"/>
          <w:b/>
        </w:rPr>
        <w:t>PONUDE</w:t>
      </w:r>
      <w:r w:rsidRPr="00965291">
        <w:rPr>
          <w:rFonts w:ascii="Arial" w:hAnsi="Arial" w:cs="Arial"/>
          <w:b/>
        </w:rPr>
        <w:tab/>
      </w:r>
    </w:p>
    <w:p w:rsidR="00DA514D" w:rsidRDefault="00DA514D" w:rsidP="00DA514D">
      <w:pPr>
        <w:pStyle w:val="NoSpacing"/>
        <w:rPr>
          <w:rFonts w:ascii="Arial" w:hAnsi="Arial" w:cs="Arial"/>
          <w:b/>
        </w:rPr>
      </w:pPr>
    </w:p>
    <w:p w:rsidR="00DA514D" w:rsidRPr="00B74119" w:rsidRDefault="00DA514D" w:rsidP="00DA514D">
      <w:pPr>
        <w:pStyle w:val="NoSpacing"/>
        <w:rPr>
          <w:rFonts w:ascii="Arial" w:hAnsi="Arial" w:cs="Arial"/>
        </w:rPr>
      </w:pPr>
      <w:r w:rsidRPr="00B74119"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>: Općina Čavle, Čavja 31</w:t>
      </w:r>
      <w:r w:rsidRPr="00B74119">
        <w:rPr>
          <w:rFonts w:ascii="Arial" w:hAnsi="Arial" w:cs="Arial"/>
        </w:rPr>
        <w:t>, 51219 Čavle</w:t>
      </w:r>
    </w:p>
    <w:p w:rsidR="00DA514D" w:rsidRPr="00B74119" w:rsidRDefault="00DA514D" w:rsidP="00DA514D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3330"/>
        <w:gridCol w:w="4502"/>
      </w:tblGrid>
      <w:tr w:rsidR="00DA514D" w:rsidRPr="00B74119" w:rsidTr="006E2656">
        <w:tc>
          <w:tcPr>
            <w:tcW w:w="1456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Ponuditelj:</w:t>
            </w: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</w:p>
        </w:tc>
        <w:tc>
          <w:tcPr>
            <w:tcW w:w="4502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 w:val="restart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</w:p>
        </w:tc>
        <w:tc>
          <w:tcPr>
            <w:tcW w:w="4502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</w:t>
            </w:r>
          </w:p>
        </w:tc>
        <w:tc>
          <w:tcPr>
            <w:tcW w:w="4502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DA              NE </w:t>
            </w:r>
            <w:r w:rsidRPr="00B74119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E-mail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4502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telefona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1456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telefaksa</w:t>
            </w:r>
          </w:p>
        </w:tc>
        <w:tc>
          <w:tcPr>
            <w:tcW w:w="4502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A514D" w:rsidRDefault="00DA514D" w:rsidP="00DA514D">
      <w:pPr>
        <w:pStyle w:val="NoSpacing"/>
        <w:rPr>
          <w:rFonts w:ascii="Arial" w:hAnsi="Arial" w:cs="Arial"/>
        </w:rPr>
      </w:pPr>
    </w:p>
    <w:p w:rsidR="00DA514D" w:rsidRPr="00B74119" w:rsidRDefault="00DA514D" w:rsidP="00DA514D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843"/>
        <w:gridCol w:w="4928"/>
      </w:tblGrid>
      <w:tr w:rsidR="00DA514D" w:rsidRPr="00B74119" w:rsidTr="006E2656">
        <w:tc>
          <w:tcPr>
            <w:tcW w:w="2517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  <w:b/>
              </w:rPr>
              <w:t>Podizvoditelj</w:t>
            </w:r>
            <w:r w:rsidRPr="00B74119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 w:val="restart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Radovi, roba ili u</w:t>
            </w:r>
            <w:r>
              <w:rPr>
                <w:rFonts w:ascii="Arial" w:hAnsi="Arial" w:cs="Arial"/>
                <w:b/>
              </w:rPr>
              <w:t>sluge koje će izvesti podizvoditelj</w:t>
            </w: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rPr>
          <w:trHeight w:val="384"/>
        </w:trPr>
        <w:tc>
          <w:tcPr>
            <w:tcW w:w="2517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 w:val="restart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517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A514D" w:rsidRPr="00B74119" w:rsidRDefault="00DA514D" w:rsidP="00DA514D">
      <w:pPr>
        <w:pStyle w:val="NoSpacing"/>
        <w:rPr>
          <w:rFonts w:ascii="Arial" w:hAnsi="Arial" w:cs="Arial"/>
        </w:rPr>
      </w:pPr>
    </w:p>
    <w:p w:rsidR="00DA514D" w:rsidRDefault="00DA514D" w:rsidP="00DA514D">
      <w:pPr>
        <w:pStyle w:val="NoSpacing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>Ukoliko ponuditelj nema podizvođača gornju tablicu ne ispunjava već je dužan istu precrtati kosom lin</w:t>
      </w:r>
      <w:r>
        <w:rPr>
          <w:rFonts w:ascii="Arial" w:hAnsi="Arial" w:cs="Arial"/>
          <w:sz w:val="20"/>
          <w:szCs w:val="20"/>
        </w:rPr>
        <w:t>ijom.</w:t>
      </w:r>
    </w:p>
    <w:p w:rsidR="00DA514D" w:rsidRPr="00B74119" w:rsidRDefault="00DA514D" w:rsidP="00DA514D">
      <w:pPr>
        <w:pStyle w:val="NoSpacing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 xml:space="preserve"> </w:t>
      </w:r>
    </w:p>
    <w:p w:rsidR="00DA514D" w:rsidRPr="00B74119" w:rsidRDefault="00DA514D" w:rsidP="00DA514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DA514D" w:rsidRPr="00201320" w:rsidTr="006E2656">
        <w:tc>
          <w:tcPr>
            <w:tcW w:w="2251" w:type="dxa"/>
            <w:vMerge w:val="restart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Predmet nabave:</w:t>
            </w:r>
          </w:p>
          <w:p w:rsidR="00DA514D" w:rsidRDefault="00FF6C4B" w:rsidP="006E265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Usluge čišćenja tijekom 2019</w:t>
            </w:r>
            <w:r w:rsidR="00DA514D">
              <w:rPr>
                <w:rFonts w:ascii="Arial" w:hAnsi="Arial" w:cs="Arial"/>
                <w:b/>
              </w:rPr>
              <w:t>. godine-upravne zgrade</w:t>
            </w:r>
          </w:p>
          <w:p w:rsidR="00DA514D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  <w:p w:rsidR="00DA514D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  <w:p w:rsidR="00DA514D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  <w:p w:rsidR="00DA514D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6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Pr="00B74119">
              <w:rPr>
                <w:rFonts w:ascii="Arial" w:hAnsi="Arial" w:cs="Arial"/>
              </w:rPr>
              <w:t>Iznos brojevima:</w:t>
            </w:r>
          </w:p>
        </w:tc>
      </w:tr>
      <w:tr w:rsidR="00DA514D" w:rsidRPr="00965291" w:rsidTr="006E2656">
        <w:tc>
          <w:tcPr>
            <w:tcW w:w="2251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Cijena ponude bez PDV-a</w:t>
            </w:r>
          </w:p>
          <w:p w:rsidR="00DA514D" w:rsidRPr="000C2D3C" w:rsidRDefault="00DA514D" w:rsidP="006E2656">
            <w:pPr>
              <w:pStyle w:val="NoSpacing"/>
              <w:rPr>
                <w:rFonts w:ascii="Arial" w:hAnsi="Arial" w:cs="Arial"/>
                <w:b/>
              </w:rPr>
            </w:pPr>
            <w:r w:rsidRPr="000C2D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201320" w:rsidTr="006E2656">
        <w:tc>
          <w:tcPr>
            <w:tcW w:w="2251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PDV</w:t>
            </w:r>
            <w:r>
              <w:rPr>
                <w:rFonts w:ascii="Arial" w:hAnsi="Arial" w:cs="Arial"/>
              </w:rPr>
              <w:t>-25 %</w:t>
            </w:r>
          </w:p>
        </w:tc>
        <w:tc>
          <w:tcPr>
            <w:tcW w:w="4360" w:type="dxa"/>
            <w:shd w:val="clear" w:color="auto" w:fill="auto"/>
          </w:tcPr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Default="00DA514D" w:rsidP="006E2656">
            <w:pPr>
              <w:pStyle w:val="NoSpacing"/>
              <w:rPr>
                <w:rFonts w:ascii="Arial" w:hAnsi="Arial" w:cs="Arial"/>
              </w:rPr>
            </w:pPr>
          </w:p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  <w:tr w:rsidR="00DA514D" w:rsidRPr="00B74119" w:rsidTr="006E2656">
        <w:tc>
          <w:tcPr>
            <w:tcW w:w="2251" w:type="dxa"/>
            <w:vMerge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77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Ukupna cijena ponude </w:t>
            </w:r>
          </w:p>
          <w:p w:rsidR="00DA514D" w:rsidRPr="00DB5DDA" w:rsidRDefault="00DA514D" w:rsidP="006E2656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 PDV-om</w:t>
            </w:r>
          </w:p>
        </w:tc>
        <w:tc>
          <w:tcPr>
            <w:tcW w:w="4360" w:type="dxa"/>
            <w:shd w:val="clear" w:color="auto" w:fill="auto"/>
          </w:tcPr>
          <w:p w:rsidR="00DA514D" w:rsidRPr="00B74119" w:rsidRDefault="00DA514D" w:rsidP="006E265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A514D" w:rsidRPr="00B74119" w:rsidRDefault="00DA514D" w:rsidP="00DA514D">
      <w:pPr>
        <w:pStyle w:val="NoSpacing"/>
        <w:rPr>
          <w:rFonts w:ascii="Arial" w:hAnsi="Arial" w:cs="Arial"/>
        </w:rPr>
      </w:pPr>
    </w:p>
    <w:p w:rsidR="00DA514D" w:rsidRDefault="00DA514D" w:rsidP="00DA514D">
      <w:pPr>
        <w:pStyle w:val="NoSpacing"/>
        <w:jc w:val="both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jc w:val="both"/>
        <w:rPr>
          <w:rFonts w:ascii="Arial" w:hAnsi="Arial" w:cs="Arial"/>
        </w:rPr>
      </w:pPr>
      <w:r w:rsidRPr="006A1602">
        <w:rPr>
          <w:rFonts w:ascii="Arial" w:hAnsi="Arial" w:cs="Arial"/>
        </w:rPr>
        <w:t xml:space="preserve">Ako ponuditelj nije u sustavu Pdv- a ili je predmet nabave oslobođen poreza na dodanu vrijednost , u ponudbenom listu , na mjesto predviđeno za upis cijene ponude s porezom na dodanu vrijednost upisuje se isti iznos  kao što je upisan na </w:t>
      </w:r>
      <w:r w:rsidRPr="002B74D6">
        <w:rPr>
          <w:rFonts w:ascii="Arial" w:hAnsi="Arial" w:cs="Arial"/>
        </w:rPr>
        <w:t>mjestu predviđenom za upis bez poreza na dodanu vrijednost. Mjesto predviđeno za upis iznosa poreza na dodanu vrijednost ostavlja se prazno.</w:t>
      </w:r>
    </w:p>
    <w:p w:rsidR="00DA514D" w:rsidRPr="002B74D6" w:rsidRDefault="00DA514D" w:rsidP="00DA514D">
      <w:pPr>
        <w:pStyle w:val="NoSpacing"/>
        <w:rPr>
          <w:rFonts w:ascii="Arial" w:hAnsi="Arial" w:cs="Arial"/>
          <w:b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  <w:b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  <w:b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  <w:b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 w:rsidRPr="002B74D6">
        <w:rPr>
          <w:rFonts w:ascii="Arial" w:hAnsi="Arial" w:cs="Arial"/>
          <w:b/>
        </w:rPr>
        <w:t>Rok valjanosti ponude</w:t>
      </w:r>
      <w:r w:rsidRPr="002B74D6">
        <w:rPr>
          <w:rFonts w:ascii="Arial" w:hAnsi="Arial" w:cs="Arial"/>
        </w:rPr>
        <w:t>:_____________________________________________________</w:t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(najmanje 3</w:t>
      </w:r>
      <w:r w:rsidRPr="002B74D6">
        <w:rPr>
          <w:rFonts w:ascii="Arial" w:hAnsi="Arial" w:cs="Arial"/>
        </w:rPr>
        <w:t>0 dana)</w:t>
      </w:r>
    </w:p>
    <w:p w:rsidR="00DA514D" w:rsidRDefault="00DA514D" w:rsidP="00DA514D">
      <w:pPr>
        <w:pStyle w:val="NoSpacing"/>
        <w:rPr>
          <w:rFonts w:ascii="Arial" w:hAnsi="Arial" w:cs="Arial"/>
        </w:rPr>
      </w:pPr>
    </w:p>
    <w:p w:rsidR="00DA514D" w:rsidRDefault="00DA514D" w:rsidP="00DA514D">
      <w:pPr>
        <w:pStyle w:val="NoSpacing"/>
        <w:rPr>
          <w:rFonts w:ascii="Arial" w:hAnsi="Arial" w:cs="Arial"/>
        </w:rPr>
      </w:pPr>
    </w:p>
    <w:p w:rsidR="00DA514D" w:rsidRDefault="00DA514D" w:rsidP="00DA514D">
      <w:pPr>
        <w:pStyle w:val="NoSpacing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 w:rsidRPr="002B74D6">
        <w:rPr>
          <w:rFonts w:ascii="Arial" w:hAnsi="Arial" w:cs="Arial"/>
        </w:rPr>
        <w:t>Datum:</w:t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 w:rsidRPr="002B74D6">
        <w:rPr>
          <w:rFonts w:ascii="Arial" w:hAnsi="Arial" w:cs="Arial"/>
        </w:rPr>
        <w:t>__________________</w:t>
      </w:r>
      <w:r w:rsidRPr="002B74D6">
        <w:rPr>
          <w:rFonts w:ascii="Arial" w:hAnsi="Arial" w:cs="Arial"/>
        </w:rPr>
        <w:tab/>
        <w:t xml:space="preserve"> </w:t>
      </w:r>
      <w:r w:rsidRPr="002B74D6">
        <w:rPr>
          <w:rFonts w:ascii="Arial" w:hAnsi="Arial" w:cs="Arial"/>
        </w:rPr>
        <w:tab/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ind w:left="3540" w:firstLine="708"/>
        <w:rPr>
          <w:rFonts w:ascii="Arial" w:hAnsi="Arial" w:cs="Arial"/>
        </w:rPr>
      </w:pPr>
      <w:r w:rsidRPr="002B74D6">
        <w:rPr>
          <w:rFonts w:ascii="Arial" w:hAnsi="Arial" w:cs="Arial"/>
        </w:rPr>
        <w:t>MP</w:t>
      </w:r>
      <w:r w:rsidRPr="002B74D6">
        <w:rPr>
          <w:rFonts w:ascii="Arial" w:hAnsi="Arial" w:cs="Arial"/>
        </w:rPr>
        <w:tab/>
        <w:t xml:space="preserve"> </w:t>
      </w:r>
    </w:p>
    <w:p w:rsidR="00DA514D" w:rsidRPr="002B74D6" w:rsidRDefault="00DA514D" w:rsidP="00DA514D">
      <w:pPr>
        <w:pStyle w:val="NoSpacing"/>
        <w:ind w:left="3540" w:firstLine="708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ind w:left="3540" w:firstLine="708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ind w:left="3540" w:firstLine="708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ind w:left="3540" w:firstLine="708"/>
        <w:rPr>
          <w:rFonts w:ascii="Arial" w:hAnsi="Arial" w:cs="Arial"/>
        </w:rPr>
      </w:pPr>
      <w:r w:rsidRPr="002B74D6">
        <w:rPr>
          <w:rFonts w:ascii="Arial" w:hAnsi="Arial" w:cs="Arial"/>
        </w:rPr>
        <w:t xml:space="preserve">  _________________________________</w:t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4D6">
        <w:rPr>
          <w:rFonts w:ascii="Arial" w:hAnsi="Arial" w:cs="Arial"/>
        </w:rPr>
        <w:t>(ime i prezime ovlaštene osobe ponuditelja)</w:t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</w:p>
    <w:p w:rsidR="00DA514D" w:rsidRPr="002B74D6" w:rsidRDefault="00DA514D" w:rsidP="00DA514D">
      <w:pPr>
        <w:pStyle w:val="NoSpacing"/>
        <w:ind w:left="4248" w:firstLine="708"/>
        <w:rPr>
          <w:rFonts w:ascii="Arial" w:hAnsi="Arial" w:cs="Arial"/>
        </w:rPr>
      </w:pPr>
      <w:r w:rsidRPr="002B74D6">
        <w:rPr>
          <w:rFonts w:ascii="Arial" w:hAnsi="Arial" w:cs="Arial"/>
        </w:rPr>
        <w:t xml:space="preserve">    __________________________________</w:t>
      </w:r>
    </w:p>
    <w:p w:rsidR="00DA514D" w:rsidRPr="002B74D6" w:rsidRDefault="00DA514D" w:rsidP="00DA51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4D6">
        <w:rPr>
          <w:rFonts w:ascii="Arial" w:hAnsi="Arial" w:cs="Arial"/>
        </w:rPr>
        <w:t xml:space="preserve"> (vlastoručni potpis ovlaštene osobe ponuditelja)</w:t>
      </w:r>
    </w:p>
    <w:p w:rsidR="00DA514D" w:rsidRPr="002B74D6" w:rsidRDefault="00DA514D" w:rsidP="00DA514D">
      <w:pPr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p w:rsidR="00DA514D" w:rsidRDefault="00DA514D" w:rsidP="00DA514D">
      <w:pPr>
        <w:tabs>
          <w:tab w:val="left" w:pos="1485"/>
        </w:tabs>
        <w:jc w:val="both"/>
        <w:rPr>
          <w:rFonts w:ascii="Arial" w:hAnsi="Arial" w:cs="Arial"/>
        </w:rPr>
      </w:pPr>
    </w:p>
    <w:tbl>
      <w:tblPr>
        <w:tblW w:w="11213" w:type="dxa"/>
        <w:tblInd w:w="-819" w:type="dxa"/>
        <w:tblLook w:val="0000" w:firstRow="0" w:lastRow="0" w:firstColumn="0" w:lastColumn="0" w:noHBand="0" w:noVBand="0"/>
      </w:tblPr>
      <w:tblGrid>
        <w:gridCol w:w="5809"/>
        <w:gridCol w:w="1470"/>
        <w:gridCol w:w="1563"/>
        <w:gridCol w:w="1097"/>
        <w:gridCol w:w="1274"/>
      </w:tblGrid>
      <w:tr w:rsidR="00DA514D" w:rsidRPr="005044E6" w:rsidTr="006E2656">
        <w:trPr>
          <w:trHeight w:val="1218"/>
        </w:trPr>
        <w:tc>
          <w:tcPr>
            <w:tcW w:w="9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5044E6" w:rsidRDefault="00DA514D" w:rsidP="006E265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E29"/>
            <w:r w:rsidRPr="005044E6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TENDER ZA Č I Š Ć E N J E - ZIDNIH, PODNIH, STAKLENIH POVRŠINA, OPREME I I</w:t>
            </w:r>
            <w:r w:rsidR="00FF6C4B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NVENTARA TE   OKOLIŠA   ZA  2019</w:t>
            </w:r>
            <w:r w:rsidRPr="005044E6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. </w:t>
            </w:r>
            <w:bookmarkEnd w:id="0"/>
            <w:r w:rsidRPr="005044E6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GODINU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5044E6" w:rsidRDefault="00DA514D" w:rsidP="006E26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A514D" w:rsidRPr="00B81C06" w:rsidTr="006E2656">
        <w:trPr>
          <w:trHeight w:val="951"/>
        </w:trPr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81C0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OPIS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POVRŠINA</w:t>
            </w:r>
            <w:r w:rsidRPr="00B81C06">
              <w:rPr>
                <w:rFonts w:ascii="Arial" w:hAnsi="Arial" w:cs="Arial"/>
                <w:b/>
                <w:bCs/>
              </w:rPr>
              <w:br/>
              <w:t xml:space="preserve"> u m2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 xml:space="preserve">PAUŠAL </w:t>
            </w:r>
            <w:r w:rsidRPr="00B81C06">
              <w:rPr>
                <w:rFonts w:ascii="Arial" w:hAnsi="Arial" w:cs="Arial"/>
                <w:b/>
                <w:bCs/>
              </w:rPr>
              <w:br/>
              <w:t>MJESEČNO / KN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CIJENA U KN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</w:tr>
      <w:tr w:rsidR="00DA514D" w:rsidRPr="00B81C06" w:rsidTr="006E2656">
        <w:trPr>
          <w:trHeight w:val="371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ČEBUHAROVA KUĆA - svaki dan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385.63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 xml:space="preserve">ČITAONICA CERNIK - jednom tjedno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100.58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 xml:space="preserve">DOM KULTURE-jednom tjedno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  <w:r w:rsidRPr="00B81C06">
              <w:rPr>
                <w:rFonts w:ascii="Arial" w:hAnsi="Arial" w:cs="Arial"/>
                <w:sz w:val="22"/>
                <w:szCs w:val="22"/>
              </w:rPr>
              <w:t>.65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DOM KULTURE-jednom mjesečno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330.00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DOM KULURE -  dva puta mjesečno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260.20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DOM KULTURE- jednom godišnje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150.00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 xml:space="preserve">DOM KULTURE –  svaki dan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50.00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 xml:space="preserve">1,00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 xml:space="preserve">PROSTORIJE U PODČUDNIĆU- jednom tjedno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50.91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KAŠTEL U GRADU GROBNIKU-jednom mjesečno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80.00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9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UKUPNO (SAMOUPRAVA I UPRAVA + SPORT)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446"/>
        </w:trPr>
        <w:tc>
          <w:tcPr>
            <w:tcW w:w="72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81C06">
              <w:rPr>
                <w:rFonts w:ascii="Arial" w:hAnsi="Arial" w:cs="Arial"/>
                <w:color w:val="FF0000"/>
                <w:sz w:val="22"/>
                <w:szCs w:val="22"/>
              </w:rPr>
              <w:t>1 DJELATNIK U IZVANREDNIM SLUČAJEVIMA/SAT/KUNA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C06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right"/>
              <w:rPr>
                <w:rFonts w:ascii="Arial" w:hAnsi="Arial" w:cs="Arial"/>
              </w:rPr>
            </w:pPr>
            <w:r w:rsidRPr="00B81C06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903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MJESEČNO  1 DJELATNIK U IZVANREDNIM SLUČAJEVIMA  (15 SATI)</w:t>
            </w: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81C06">
              <w:rPr>
                <w:rFonts w:ascii="Arial" w:hAnsi="Arial" w:cs="Arial"/>
                <w:sz w:val="22"/>
                <w:szCs w:val="22"/>
              </w:rPr>
              <w:t>cijena sata x 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628"/>
        </w:trPr>
        <w:tc>
          <w:tcPr>
            <w:tcW w:w="99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UKUPNO MJESEČNO U KN</w:t>
            </w: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(lokacije+ djelatnik  u izvanrednim </w:t>
            </w:r>
            <w:r w:rsidRPr="00B81C06">
              <w:rPr>
                <w:rFonts w:ascii="Arial" w:hAnsi="Arial" w:cs="Arial"/>
                <w:sz w:val="22"/>
                <w:szCs w:val="22"/>
              </w:rPr>
              <w:t xml:space="preserve"> slučajevima)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697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PDV 25%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579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SVEUKUPNO MJESEČNO U KN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594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UKUPNO GODIŠNJE U KN (mjesečno x 12)</w:t>
            </w: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81C06">
              <w:rPr>
                <w:rFonts w:ascii="Arial" w:hAnsi="Arial" w:cs="Arial"/>
                <w:sz w:val="22"/>
                <w:szCs w:val="22"/>
              </w:rPr>
              <w:t>(lokacije+djelatnik u izvanr. slučajevima</w:t>
            </w: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626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PDV 25%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  <w:t> </w:t>
            </w:r>
          </w:p>
        </w:tc>
      </w:tr>
      <w:tr w:rsidR="00DA514D" w:rsidRPr="00B81C06" w:rsidTr="006E2656">
        <w:trPr>
          <w:trHeight w:val="539"/>
        </w:trPr>
        <w:tc>
          <w:tcPr>
            <w:tcW w:w="5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sz w:val="22"/>
                <w:szCs w:val="22"/>
              </w:rPr>
              <w:t>SVEUKUPNO GODIŠNJE U KN</w:t>
            </w:r>
          </w:p>
        </w:tc>
        <w:tc>
          <w:tcPr>
            <w:tcW w:w="413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1C0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DA514D" w:rsidRPr="00B81C06" w:rsidRDefault="00DA514D" w:rsidP="006E2656">
            <w:pPr>
              <w:jc w:val="center"/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</w:pPr>
            <w:r w:rsidRPr="00B81C06">
              <w:rPr>
                <w:rFonts w:ascii="Arial" w:hAnsi="Arial" w:cs="Arial"/>
                <w:b/>
                <w:bCs/>
                <w:color w:val="FFFFCC"/>
                <w:sz w:val="22"/>
                <w:szCs w:val="22"/>
              </w:rPr>
              <w:t> </w:t>
            </w:r>
          </w:p>
        </w:tc>
      </w:tr>
      <w:tr w:rsidR="00DA514D" w:rsidRPr="00AC2F08" w:rsidTr="006E2656">
        <w:trPr>
          <w:trHeight w:val="877"/>
        </w:trPr>
        <w:tc>
          <w:tcPr>
            <w:tcW w:w="11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14D" w:rsidRDefault="00DA514D" w:rsidP="006E2656">
            <w:pPr>
              <w:rPr>
                <w:rFonts w:ascii="Arial" w:hAnsi="Arial" w:cs="Arial"/>
              </w:rPr>
            </w:pPr>
          </w:p>
          <w:p w:rsidR="00DA514D" w:rsidRPr="00B81C06" w:rsidRDefault="00DA514D" w:rsidP="006E2656">
            <w:pPr>
              <w:rPr>
                <w:rFonts w:ascii="Arial" w:hAnsi="Arial" w:cs="Arial"/>
              </w:rPr>
            </w:pPr>
            <w:r w:rsidRPr="00B81C06">
              <w:rPr>
                <w:rFonts w:ascii="Arial" w:hAnsi="Arial" w:cs="Arial"/>
              </w:rPr>
              <w:t xml:space="preserve">Sveukupno godišnje bez PDV-a (slovima) : </w:t>
            </w:r>
          </w:p>
          <w:p w:rsidR="00DA514D" w:rsidRDefault="00DA514D" w:rsidP="006E2656">
            <w:pPr>
              <w:rPr>
                <w:rFonts w:ascii="Arial" w:hAnsi="Arial" w:cs="Arial"/>
              </w:rPr>
            </w:pPr>
            <w:r w:rsidRPr="00B81C06">
              <w:rPr>
                <w:rFonts w:ascii="Arial" w:hAnsi="Arial" w:cs="Arial"/>
              </w:rPr>
              <w:t>_________________________________________________________</w:t>
            </w:r>
          </w:p>
          <w:p w:rsidR="00DA514D" w:rsidRDefault="00DA514D" w:rsidP="006E2656">
            <w:pPr>
              <w:rPr>
                <w:rFonts w:ascii="Arial" w:hAnsi="Arial" w:cs="Arial"/>
              </w:rPr>
            </w:pPr>
          </w:p>
          <w:p w:rsidR="00DA514D" w:rsidRDefault="00DA514D" w:rsidP="006E2656">
            <w:pPr>
              <w:rPr>
                <w:rFonts w:ascii="Arial" w:hAnsi="Arial" w:cs="Arial"/>
              </w:rPr>
            </w:pPr>
          </w:p>
          <w:p w:rsidR="00DA514D" w:rsidRPr="00834ECC" w:rsidRDefault="00DA514D" w:rsidP="006E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Pr="00834ECC">
              <w:rPr>
                <w:rFonts w:ascii="Arial" w:hAnsi="Arial" w:cs="Arial"/>
              </w:rPr>
              <w:t>POTPIS I PEČAT   PONUDITELJA:</w:t>
            </w:r>
          </w:p>
          <w:p w:rsidR="00DA514D" w:rsidRPr="00AC2F08" w:rsidRDefault="00DA514D" w:rsidP="006E2656">
            <w:pPr>
              <w:rPr>
                <w:rFonts w:ascii="Arial" w:hAnsi="Arial" w:cs="Arial"/>
              </w:rPr>
            </w:pPr>
          </w:p>
        </w:tc>
      </w:tr>
    </w:tbl>
    <w:p w:rsidR="00EE09E4" w:rsidRDefault="00EE09E4"/>
    <w:sectPr w:rsidR="00EE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77" w:rsidRDefault="00D36922" w:rsidP="00866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B77" w:rsidRDefault="00D36922" w:rsidP="00866B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77" w:rsidRDefault="00D36922" w:rsidP="00866B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C20">
      <w:rPr>
        <w:rStyle w:val="PageNumber"/>
        <w:noProof/>
      </w:rPr>
      <w:t>2</w:t>
    </w:r>
    <w:r>
      <w:rPr>
        <w:rStyle w:val="PageNumber"/>
      </w:rPr>
      <w:fldChar w:fldCharType="end"/>
    </w:r>
  </w:p>
  <w:p w:rsidR="00866B77" w:rsidRDefault="00D36922" w:rsidP="00866B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4D"/>
    <w:rsid w:val="00553C20"/>
    <w:rsid w:val="00DA514D"/>
    <w:rsid w:val="00EE09E4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DA514D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rsid w:val="00DA514D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A514D"/>
    <w:rPr>
      <w:rFonts w:ascii="Arial" w:eastAsia="Times New Roman" w:hAnsi="Arial" w:cs="Times New Roman"/>
      <w:szCs w:val="20"/>
      <w:lang w:eastAsia="hr-HR"/>
    </w:rPr>
  </w:style>
  <w:style w:type="paragraph" w:customStyle="1" w:styleId="stavak">
    <w:name w:val="stavak"/>
    <w:basedOn w:val="Normal"/>
    <w:rsid w:val="00DA514D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DA514D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A514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PageNumber">
    <w:name w:val="page number"/>
    <w:basedOn w:val="DefaultParagraphFont"/>
    <w:rsid w:val="00DA514D"/>
  </w:style>
  <w:style w:type="paragraph" w:styleId="NoSpacing">
    <w:name w:val="No Spacing"/>
    <w:qFormat/>
    <w:rsid w:val="00D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4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DA514D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rsid w:val="00DA514D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A514D"/>
    <w:rPr>
      <w:rFonts w:ascii="Arial" w:eastAsia="Times New Roman" w:hAnsi="Arial" w:cs="Times New Roman"/>
      <w:szCs w:val="20"/>
      <w:lang w:eastAsia="hr-HR"/>
    </w:rPr>
  </w:style>
  <w:style w:type="paragraph" w:customStyle="1" w:styleId="stavak">
    <w:name w:val="stavak"/>
    <w:basedOn w:val="Normal"/>
    <w:rsid w:val="00DA514D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DA514D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A514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PageNumber">
    <w:name w:val="page number"/>
    <w:basedOn w:val="DefaultParagraphFont"/>
    <w:rsid w:val="00DA514D"/>
  </w:style>
  <w:style w:type="paragraph" w:styleId="NoSpacing">
    <w:name w:val="No Spacing"/>
    <w:qFormat/>
    <w:rsid w:val="00DA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4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1</cp:revision>
  <dcterms:created xsi:type="dcterms:W3CDTF">2019-01-23T13:54:00Z</dcterms:created>
  <dcterms:modified xsi:type="dcterms:W3CDTF">2019-01-23T14:25:00Z</dcterms:modified>
</cp:coreProperties>
</file>