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E45EC" w14:textId="77777777" w:rsidR="004F14BD" w:rsidRDefault="004F14BD" w:rsidP="004F14BD">
      <w:pPr>
        <w:jc w:val="both"/>
        <w:rPr>
          <w:rFonts w:ascii="Times New Roman" w:hAnsi="Times New Roman" w:cs="Times New Roman"/>
        </w:rPr>
      </w:pPr>
      <w:r w:rsidRPr="00EE5399">
        <w:rPr>
          <w:noProof/>
        </w:rPr>
        <w:drawing>
          <wp:inline distT="0" distB="0" distL="0" distR="0" wp14:anchorId="6143A3BB" wp14:editId="7AED3498">
            <wp:extent cx="2414270" cy="1784985"/>
            <wp:effectExtent l="0" t="0" r="508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D347F" w14:textId="77777777" w:rsidR="004F14BD" w:rsidRDefault="004F14BD" w:rsidP="004F14BD">
      <w:pPr>
        <w:jc w:val="both"/>
        <w:rPr>
          <w:sz w:val="20"/>
          <w:szCs w:val="20"/>
        </w:rPr>
      </w:pPr>
      <w:r>
        <w:rPr>
          <w:sz w:val="20"/>
          <w:szCs w:val="20"/>
        </w:rPr>
        <w:t>OPĆINSKA NAČELNICA</w:t>
      </w:r>
    </w:p>
    <w:p w14:paraId="5425F633" w14:textId="77777777" w:rsidR="004F14BD" w:rsidRDefault="004F14BD" w:rsidP="004F14BD">
      <w:pPr>
        <w:jc w:val="both"/>
        <w:rPr>
          <w:sz w:val="20"/>
          <w:szCs w:val="20"/>
        </w:rPr>
      </w:pPr>
    </w:p>
    <w:p w14:paraId="4F62EF8C" w14:textId="77777777" w:rsidR="004F14BD" w:rsidRDefault="004F14BD" w:rsidP="004F14BD">
      <w:pPr>
        <w:jc w:val="both"/>
        <w:rPr>
          <w:sz w:val="20"/>
          <w:szCs w:val="20"/>
        </w:rPr>
      </w:pPr>
    </w:p>
    <w:p w14:paraId="00000007" w14:textId="2C68DE32" w:rsidR="006F2124" w:rsidRPr="004F14BD" w:rsidRDefault="00D83A63" w:rsidP="004F14BD">
      <w:pPr>
        <w:pBdr>
          <w:top w:val="nil"/>
          <w:left w:val="nil"/>
          <w:bottom w:val="nil"/>
          <w:right w:val="nil"/>
          <w:between w:val="nil"/>
        </w:pBdr>
      </w:pPr>
      <w:r w:rsidRPr="004F14BD">
        <w:t>Klasa:</w:t>
      </w:r>
      <w:r>
        <w:t xml:space="preserve"> 350-05/19-01/02</w:t>
      </w:r>
    </w:p>
    <w:p w14:paraId="00000008" w14:textId="4E20F7EF" w:rsidR="006F2124" w:rsidRPr="004F14BD" w:rsidRDefault="00D83A63" w:rsidP="004F14BD">
      <w:pPr>
        <w:pBdr>
          <w:top w:val="nil"/>
          <w:left w:val="nil"/>
          <w:bottom w:val="nil"/>
          <w:right w:val="nil"/>
          <w:between w:val="nil"/>
        </w:pBdr>
      </w:pPr>
      <w:r w:rsidRPr="004F14BD">
        <w:t>Urbroj:</w:t>
      </w:r>
      <w:r>
        <w:t xml:space="preserve"> 2170-03-19-01-1</w:t>
      </w:r>
    </w:p>
    <w:p w14:paraId="00000009" w14:textId="7EF09931" w:rsidR="006F2124" w:rsidRDefault="00D83A63" w:rsidP="004F14BD">
      <w:pPr>
        <w:pBdr>
          <w:top w:val="nil"/>
          <w:left w:val="nil"/>
          <w:bottom w:val="nil"/>
          <w:right w:val="nil"/>
          <w:between w:val="nil"/>
        </w:pBdr>
      </w:pPr>
      <w:r w:rsidRPr="004F14BD">
        <w:t xml:space="preserve">Čavle, </w:t>
      </w:r>
      <w:r>
        <w:t>31</w:t>
      </w:r>
      <w:r w:rsidRPr="004F14BD">
        <w:t>. listopada 2019.</w:t>
      </w:r>
    </w:p>
    <w:p w14:paraId="218CB2B7" w14:textId="77777777" w:rsidR="004F14BD" w:rsidRDefault="004F14BD" w:rsidP="004F14BD">
      <w:pPr>
        <w:pBdr>
          <w:top w:val="nil"/>
          <w:left w:val="nil"/>
          <w:bottom w:val="nil"/>
          <w:right w:val="nil"/>
          <w:between w:val="nil"/>
        </w:pBdr>
      </w:pPr>
    </w:p>
    <w:p w14:paraId="0000000A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spacing w:after="60"/>
      </w:pPr>
      <w:r>
        <w:t xml:space="preserve"> </w:t>
      </w:r>
    </w:p>
    <w:p w14:paraId="0000000B" w14:textId="2EF0CA46" w:rsidR="006F2124" w:rsidRDefault="00D83A63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>
        <w:t xml:space="preserve">Na temelju članka 64. Zakona o zaštiti okoliša (Narodne novine, broj 80/13, 153/13, 78/15, 12/18, 118/18), članka 29. Uredbe o strateškoj procjeni utjecaja strategije, plana i programa </w:t>
      </w:r>
      <w:r w:rsidRPr="005E41E2">
        <w:t>na okoliš (Narodne novine, broj 3/17) i članka 37. Statuta Općine Čavle (Službene novine Primorsko-goranske županije, broj 20/14, 26/14, 27/15, 12/18, 41/18), Općinska načelnica</w:t>
      </w:r>
      <w:r>
        <w:t xml:space="preserve"> Općine Čavle, dana </w:t>
      </w:r>
      <w:r w:rsidR="005E41E2">
        <w:t xml:space="preserve">31. </w:t>
      </w:r>
      <w:r>
        <w:t>listopada 2019. godine, donosi</w:t>
      </w:r>
    </w:p>
    <w:p w14:paraId="0000000C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>
        <w:t xml:space="preserve"> </w:t>
      </w:r>
    </w:p>
    <w:p w14:paraId="3C813BDD" w14:textId="77777777" w:rsidR="008162AA" w:rsidRDefault="008162AA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</w:p>
    <w:p w14:paraId="2406DEFE" w14:textId="77777777" w:rsidR="004F14BD" w:rsidRDefault="004F14B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</w:p>
    <w:p w14:paraId="0000000D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ODLUKU</w:t>
      </w:r>
    </w:p>
    <w:p w14:paraId="0000000E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b/>
        </w:rPr>
      </w:pPr>
      <w:r>
        <w:rPr>
          <w:b/>
        </w:rPr>
        <w:t xml:space="preserve">O ZAPOČINJANJU POSTUPKA OCJENE </w:t>
      </w:r>
    </w:p>
    <w:p w14:paraId="0000000F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b/>
        </w:rPr>
      </w:pPr>
      <w:r>
        <w:rPr>
          <w:b/>
        </w:rPr>
        <w:t xml:space="preserve">O POTREBI STRATEŠKE PROCJENE UTJECAJA NA OKOLIŠ ZA </w:t>
      </w:r>
    </w:p>
    <w:p w14:paraId="00000010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b/>
        </w:rPr>
      </w:pPr>
      <w:r>
        <w:rPr>
          <w:b/>
        </w:rPr>
        <w:t>VIII. IZMJENE I DOPUNE PROSTORNOG PLANA UREĐENJA OPĆINE ČAVLE</w:t>
      </w:r>
    </w:p>
    <w:p w14:paraId="36A587F2" w14:textId="77777777" w:rsidR="004F14BD" w:rsidRDefault="004F14BD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</w:pPr>
    </w:p>
    <w:p w14:paraId="00000011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ind w:hanging="720"/>
        <w:jc w:val="center"/>
      </w:pPr>
      <w:r>
        <w:t xml:space="preserve">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I.      </w:t>
      </w:r>
      <w:r>
        <w:t xml:space="preserve">       </w:t>
      </w:r>
    </w:p>
    <w:p w14:paraId="00000012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>
        <w:t>Donošenjem ove Odluke započinje postupak ocjene o potrebi strateške procjene utjecaja na okoliš za VIII. Izmjene i dopune Prostornog plana uređenja Općine Čavle (u daljnjem tekstu: Izmjene i dopune Plana).</w:t>
      </w:r>
    </w:p>
    <w:p w14:paraId="00000013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>
        <w:t>Postupak ocjene o potrebi strateške procjene utjecaja na okoliš za Izmjene i dopune Plana provodi Općina Čavle u suradnji sa Upravnim odjelom za prostorno uređenje, graditeljstvo i zaštitu okoliša Primorsko-goranske županije.</w:t>
      </w:r>
    </w:p>
    <w:p w14:paraId="00000014" w14:textId="19CDD621" w:rsidR="006F2124" w:rsidRDefault="00D83A63">
      <w:pPr>
        <w:pBdr>
          <w:top w:val="nil"/>
          <w:left w:val="nil"/>
          <w:bottom w:val="nil"/>
          <w:right w:val="nil"/>
          <w:between w:val="nil"/>
        </w:pBdr>
        <w:ind w:hanging="720"/>
        <w:jc w:val="center"/>
      </w:pPr>
      <w:r>
        <w:t xml:space="preserve">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II.  </w:t>
      </w:r>
      <w:r>
        <w:t xml:space="preserve">           </w:t>
      </w:r>
    </w:p>
    <w:p w14:paraId="00000015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>
        <w:t>Nadležno tijelo za provođenje postupka ocjene o potrebi strateške procjene utjecaja na okoliš je Općinska načelnica Općine Čavle sukladno članku 3. Uredbe o strateškoj procjeni utjecaja strategije, plana i programa na okoliš.</w:t>
      </w:r>
    </w:p>
    <w:p w14:paraId="00000017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ind w:hanging="720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>
        <w:rPr>
          <w:b/>
        </w:rPr>
        <w:t>III.</w:t>
      </w:r>
      <w:r>
        <w:t xml:space="preserve">             </w:t>
      </w:r>
    </w:p>
    <w:p w14:paraId="00000018" w14:textId="77777777" w:rsidR="006F2124" w:rsidRDefault="00D83A63">
      <w:pPr>
        <w:spacing w:after="200"/>
        <w:jc w:val="both"/>
        <w:rPr>
          <w:highlight w:val="white"/>
        </w:rPr>
      </w:pPr>
      <w:r>
        <w:t>Razlog izrade izmjena i dopuna je proširenje eksploatacijskog polja Kikovica-Drenov vrh te analiza postojećih prostorno-planskih uvjeta i njihove eventualne korekcije sukladno novom obuhvatu i/ili prethodnim zahtjevima javnopravnih tijela vezanih za eksploatacijsko polje.</w:t>
      </w:r>
    </w:p>
    <w:p w14:paraId="00000019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ind w:hanging="720"/>
        <w:jc w:val="center"/>
      </w:pPr>
      <w:r>
        <w:t xml:space="preserve">                                                                                                                                                                           </w:t>
      </w:r>
      <w:r>
        <w:rPr>
          <w:b/>
        </w:rPr>
        <w:t>IV.</w:t>
      </w:r>
      <w:r>
        <w:t xml:space="preserve">             </w:t>
      </w:r>
    </w:p>
    <w:p w14:paraId="0000001A" w14:textId="77777777" w:rsidR="006F2124" w:rsidRDefault="00D83A63">
      <w:pPr>
        <w:spacing w:after="200"/>
        <w:jc w:val="both"/>
        <w:rPr>
          <w:highlight w:val="white"/>
        </w:rPr>
      </w:pPr>
      <w:r>
        <w:t>Cilj ovih izmjena i dopuna je stvaranje prostorno-planskih uvjeta za realizaciju proširenja postojećeg eksploatacijskog polja Kikovica-Drenov vrh.</w:t>
      </w:r>
    </w:p>
    <w:p w14:paraId="0000001B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ind w:hanging="720"/>
        <w:jc w:val="center"/>
      </w:pPr>
      <w:r>
        <w:t xml:space="preserve">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V.    </w:t>
      </w:r>
      <w:r>
        <w:t xml:space="preserve">         </w:t>
      </w:r>
    </w:p>
    <w:p w14:paraId="0000001C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highlight w:val="white"/>
        </w:rPr>
      </w:pPr>
      <w:r>
        <w:rPr>
          <w:highlight w:val="white"/>
        </w:rPr>
        <w:t>Eksploatacijsko polje Kikovica-Drenov vrh jedino je eksploatacijsko polje građevino-tehničkog kamena (E3) u Općini Čavle i nalazi se u njenom jugoistočnom dijelu, oko 1,5 km južno od naplatne postaje Rijeka. Obuhvat plana odnosi se na postojeće eksploatacijsko polje s planiranim proširenjem od otprilike 15,7 ha prema sjeveroistoku.</w:t>
      </w:r>
    </w:p>
    <w:p w14:paraId="0000001D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ind w:hanging="720"/>
        <w:jc w:val="center"/>
      </w:pPr>
      <w:r>
        <w:t xml:space="preserve">                                                                                                                                                                                   </w:t>
      </w:r>
      <w:r>
        <w:rPr>
          <w:b/>
        </w:rPr>
        <w:t>VI.</w:t>
      </w:r>
      <w:r>
        <w:t xml:space="preserve">             </w:t>
      </w:r>
    </w:p>
    <w:p w14:paraId="0000001E" w14:textId="77777777" w:rsidR="006F2124" w:rsidRDefault="00D83A63">
      <w:pPr>
        <w:spacing w:after="60"/>
        <w:jc w:val="both"/>
      </w:pPr>
      <w:r>
        <w:t>Radnje koje će se provesti u postupku ocjene o potrebi strateške procjene utjecaja na okoliš, provode se sukladno odredbama Zakona o zaštiti okoliša (Narodne novine, broj 80/13, 153/13, 78/15, 12/18, 118/18), Uredbe o strateškoj procjeni utjecaja strategije, plana i programa na okoliš (Narodne novine, broj 3/17), Zakona o zaštiti prirode (Narodne novine, broj 80/13, 15/18, 14/19) i odredbama posebnih propisa iz područja iz kojeg se Plan donosi i to sljedećim redoslijedom provedbe:</w:t>
      </w:r>
    </w:p>
    <w:p w14:paraId="0000001F" w14:textId="77777777" w:rsidR="006F2124" w:rsidRDefault="00D83A63">
      <w:pPr>
        <w:numPr>
          <w:ilvl w:val="0"/>
          <w:numId w:val="1"/>
        </w:numPr>
        <w:spacing w:after="60"/>
        <w:jc w:val="both"/>
      </w:pPr>
      <w:r>
        <w:t>Općina Čavle, sukladno odredbi iz čl.29. Uredbe o strateškoj procjeni utjecaja strategije, plana i programa na okoliš, započinje postupak ocjene o potrebi strateške procjene utjecaja na okoliš za Plan donošenjem ove Odluke.</w:t>
      </w:r>
    </w:p>
    <w:p w14:paraId="00000020" w14:textId="77777777" w:rsidR="006F2124" w:rsidRDefault="00D83A63">
      <w:pPr>
        <w:numPr>
          <w:ilvl w:val="0"/>
          <w:numId w:val="1"/>
        </w:numPr>
        <w:spacing w:after="60"/>
        <w:jc w:val="both"/>
      </w:pPr>
      <w:r>
        <w:t xml:space="preserve">Općina je dužna pribaviti mišljenja tijela i/ili osoba određenih posebnim propisima, navedenih u članku VII. ove Odluke. U svrhu pribavljanja mišljenja, općinska načelnica dostavlja </w:t>
      </w:r>
      <w:r>
        <w:rPr>
          <w:b/>
        </w:rPr>
        <w:t>zahtjev za davanje mišljenja o potrebi strateške procjene</w:t>
      </w:r>
      <w:r>
        <w:t>.</w:t>
      </w:r>
    </w:p>
    <w:p w14:paraId="00000021" w14:textId="77777777" w:rsidR="006F2124" w:rsidRDefault="00D83A63">
      <w:pPr>
        <w:numPr>
          <w:ilvl w:val="0"/>
          <w:numId w:val="1"/>
        </w:numPr>
        <w:spacing w:after="60"/>
        <w:jc w:val="both"/>
      </w:pPr>
      <w:r>
        <w:t>Na temelju kriterija za utvrđivanje vjerojatno značajnog utjecaja Plana na okoliš, iz Priloga III. Uredbe o strateškoj procjeni utjecaja strategije, plana i programa na okoliš, tijela i/ili osobe daju mišljenje o potrebi strateške procjene te ga u roku od 30 dana od dana zaprimanja zahtjeva dostavljaju Općini Čavle.</w:t>
      </w:r>
    </w:p>
    <w:p w14:paraId="00000022" w14:textId="77777777" w:rsidR="006F2124" w:rsidRDefault="00D83A63">
      <w:pPr>
        <w:numPr>
          <w:ilvl w:val="0"/>
          <w:numId w:val="1"/>
        </w:numPr>
        <w:spacing w:after="60"/>
        <w:jc w:val="both"/>
      </w:pPr>
      <w:r>
        <w:t>Ukoliko općinska načelnica ocijeni potrebnim, osigurat će dodatna pojašnjenja s tijelom i/ili osobom koja je dostavila mišljenje iz točke 2. ovog članka.</w:t>
      </w:r>
    </w:p>
    <w:p w14:paraId="00000023" w14:textId="77777777" w:rsidR="006F2124" w:rsidRDefault="00D83A63">
      <w:pPr>
        <w:numPr>
          <w:ilvl w:val="0"/>
          <w:numId w:val="1"/>
        </w:numPr>
        <w:spacing w:after="60"/>
        <w:jc w:val="both"/>
      </w:pPr>
      <w:r>
        <w:t xml:space="preserve">Općina Čavle dostavlja Upravnom odjelu za prostorno uređenje, graditeljstvo i zaštitu okoliša Primorsko-goranske županije (u daljnjem tekstu: Upravno tijelo), sukladno Zakonu o zaštiti prirode, </w:t>
      </w:r>
      <w:r>
        <w:rPr>
          <w:b/>
        </w:rPr>
        <w:t>zahtjev za provedbu postupka Prethodne ocjene prihvatljivosti Plana za ekološku mrežu</w:t>
      </w:r>
      <w:r>
        <w:t>.</w:t>
      </w:r>
    </w:p>
    <w:p w14:paraId="00000024" w14:textId="77777777" w:rsidR="006F2124" w:rsidRDefault="00D83A63">
      <w:pPr>
        <w:numPr>
          <w:ilvl w:val="0"/>
          <w:numId w:val="1"/>
        </w:numPr>
        <w:spacing w:after="60"/>
        <w:jc w:val="both"/>
      </w:pPr>
      <w:r>
        <w:t>O podnesenom zahtjevu, Upravno tijelo zatražit će mišljenje Ministarstva zaštite okoliša i energetike o mogućnosti značajnih negativnih utjecaja Plana na ciljeve očuvanja i cjelovitost područja ekološke mreže. Ministarstvo je dužno mišljenje dostaviti najkasnije u roku od 15 dana od dana primitka zahtjeva Upravnog tijela.</w:t>
      </w:r>
    </w:p>
    <w:p w14:paraId="00000025" w14:textId="77777777" w:rsidR="006F2124" w:rsidRDefault="00D83A63">
      <w:pPr>
        <w:numPr>
          <w:ilvl w:val="0"/>
          <w:numId w:val="1"/>
        </w:numPr>
        <w:spacing w:after="60"/>
        <w:jc w:val="both"/>
      </w:pPr>
      <w:r>
        <w:lastRenderedPageBreak/>
        <w:t>Ako Upravno tijelo isključi mogućnost značajnih negativnih utjecaja Plana na ciljeve očuvanja i cjelovitost područja ekološke mreže, donosi rješenje da je Plan prihvatljiv za ekološku mrežu.</w:t>
      </w:r>
    </w:p>
    <w:p w14:paraId="00000026" w14:textId="77777777" w:rsidR="006F2124" w:rsidRDefault="00D83A63">
      <w:pPr>
        <w:numPr>
          <w:ilvl w:val="0"/>
          <w:numId w:val="1"/>
        </w:numPr>
        <w:spacing w:after="60"/>
        <w:jc w:val="both"/>
      </w:pPr>
      <w:r>
        <w:t>Ako Upravno tijelo ne isključi mogućnost značajnih negativnih utjecaja Plana na ciljeve očuvanja i cjelovitost područja ekološke mreže, donosi obvezujuće rješenje da je obvezna provedba Glavne ocjene, što znači da se obvezno provodi i postupak strateške procjene.</w:t>
      </w:r>
    </w:p>
    <w:p w14:paraId="00000027" w14:textId="77777777" w:rsidR="006F2124" w:rsidRDefault="00D83A63">
      <w:pPr>
        <w:numPr>
          <w:ilvl w:val="0"/>
          <w:numId w:val="1"/>
        </w:numPr>
        <w:spacing w:after="60"/>
        <w:jc w:val="both"/>
      </w:pPr>
      <w:r>
        <w:t>Rješenje iz točaka 7. i 8., Upravno tijelo dužno je donijeti u roku od 30 dana od dana zaprimanja urednog zahtjeva.</w:t>
      </w:r>
    </w:p>
    <w:p w14:paraId="00000028" w14:textId="77777777" w:rsidR="006F2124" w:rsidRDefault="00D83A63">
      <w:pPr>
        <w:numPr>
          <w:ilvl w:val="0"/>
          <w:numId w:val="1"/>
        </w:numPr>
        <w:spacing w:after="60"/>
        <w:jc w:val="both"/>
      </w:pPr>
      <w:r>
        <w:t xml:space="preserve">Prije donošenja odluke u postupku ocjene o potrebi strateške procjene, kojom Općina potvrđuje da za Plan koje su u izradi "jest potrebno" ili "nije potrebno" provesti postupak strateške procjene, Općina je dužna o provedenom postupku ocjene pribaviti </w:t>
      </w:r>
      <w:r>
        <w:rPr>
          <w:b/>
        </w:rPr>
        <w:t>mišljenje Upravnog tijela</w:t>
      </w:r>
      <w:r>
        <w:t xml:space="preserve"> pri čemu je dužna dostaviti prijedlog odluke i cjelovitu dokumentaciju iz postupka ocjene.</w:t>
      </w:r>
    </w:p>
    <w:p w14:paraId="00000029" w14:textId="77777777" w:rsidR="006F2124" w:rsidRDefault="00D83A63">
      <w:pPr>
        <w:numPr>
          <w:ilvl w:val="0"/>
          <w:numId w:val="1"/>
        </w:numPr>
        <w:spacing w:after="60"/>
        <w:jc w:val="both"/>
      </w:pPr>
      <w:r>
        <w:t>Ako se u postupku ocjene utvrdi da Plan ima vjerojatno značajan utjecaj na okoliš, donosi se odluka o obvezi provedbe strateške procjene koja sadrži osobito razloge zbog kojih je utvrđena potreba strateške procjene sukladno kriterijima iz Priloga III. Uredbe o strateškoj procjeni utjecaja strategije, plana i programa na okoliš.</w:t>
      </w:r>
    </w:p>
    <w:p w14:paraId="0000002A" w14:textId="77777777" w:rsidR="006F2124" w:rsidRDefault="00D83A63">
      <w:pPr>
        <w:numPr>
          <w:ilvl w:val="0"/>
          <w:numId w:val="1"/>
        </w:numPr>
        <w:spacing w:after="60"/>
        <w:jc w:val="both"/>
      </w:pPr>
      <w:r>
        <w:t>Ako se u postupku ocjene utvrdi da Plan nema vjerojatno značajan utjecaj na okoliš, donosi se odluka da nije potrebno provesti stratešku procjenu. Odluka mora sadržavati osnovne podatke o planu i obrazloženje razloga zbog kojih je utvrđeno da nije potrebno provesti stratešku procjenu.</w:t>
      </w:r>
    </w:p>
    <w:p w14:paraId="0000002B" w14:textId="77777777" w:rsidR="006F2124" w:rsidRDefault="00D83A63">
      <w:pPr>
        <w:numPr>
          <w:ilvl w:val="0"/>
          <w:numId w:val="1"/>
        </w:numPr>
        <w:spacing w:after="200" w:line="273" w:lineRule="auto"/>
        <w:jc w:val="both"/>
      </w:pPr>
      <w:r>
        <w:t xml:space="preserve">O Odluci iz točke 11. i 12. Općina informira javnost sukladno Zakonu o zaštiti okoliša i Uredbi o informiranju i sudjelovanju javnosti i zainteresirane javnosti u pitanjima zaštite okoliša (Narodne novine, broj 64/08).   </w:t>
      </w:r>
    </w:p>
    <w:p w14:paraId="0000002C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ind w:hanging="720"/>
        <w:jc w:val="center"/>
      </w:pPr>
      <w:r>
        <w:t xml:space="preserve">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VII.   </w:t>
      </w:r>
      <w:r>
        <w:t xml:space="preserve">          </w:t>
      </w:r>
    </w:p>
    <w:p w14:paraId="0000002D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>
        <w:t>U postupku ocjene o potrebi strateške procjene utjecaja na okoliš za Izmjene i dopune Plana prema ovoj Odluci sudjelovat će sljedeća tijela i osobe:</w:t>
      </w:r>
    </w:p>
    <w:p w14:paraId="0000002E" w14:textId="77777777" w:rsidR="006F2124" w:rsidRDefault="00D83A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Ministarstvo kulture, Uprava za zaštitu kulturne baštine, Konzervatorski odjel u Rijeci, Užarska 26, Rijeka</w:t>
      </w:r>
    </w:p>
    <w:p w14:paraId="0000002F" w14:textId="77777777" w:rsidR="006F2124" w:rsidRDefault="00D83A63">
      <w:pPr>
        <w:numPr>
          <w:ilvl w:val="0"/>
          <w:numId w:val="2"/>
        </w:numPr>
        <w:spacing w:after="60"/>
        <w:jc w:val="both"/>
      </w:pPr>
      <w:r>
        <w:t>Primorsko-goranska županija, Upravni odjel za prostorno uređenje, graditeljstvo i zaštitu okoliša, Riva 10/1, Rijeka</w:t>
      </w:r>
    </w:p>
    <w:p w14:paraId="00000030" w14:textId="77777777" w:rsidR="006F2124" w:rsidRDefault="00D83A63">
      <w:pPr>
        <w:numPr>
          <w:ilvl w:val="0"/>
          <w:numId w:val="2"/>
        </w:numPr>
        <w:spacing w:after="60"/>
        <w:jc w:val="both"/>
      </w:pPr>
      <w:r>
        <w:t>Primorsko-goranska županija, Upravni odjel za zdravstvo, Slogin kula 2/I, Rijeka</w:t>
      </w:r>
    </w:p>
    <w:p w14:paraId="00000031" w14:textId="77777777" w:rsidR="006F2124" w:rsidRDefault="00D83A63">
      <w:pPr>
        <w:numPr>
          <w:ilvl w:val="0"/>
          <w:numId w:val="2"/>
        </w:numPr>
        <w:spacing w:after="60"/>
        <w:jc w:val="both"/>
      </w:pPr>
      <w:r>
        <w:t>Primorsko-goranska županija, Upravni odjel za turizam, poduzetništvo i ruralni razvoj, Slogin kula 2/II, Rijeka</w:t>
      </w:r>
    </w:p>
    <w:p w14:paraId="00000032" w14:textId="77777777" w:rsidR="006F2124" w:rsidRDefault="00D83A63">
      <w:pPr>
        <w:numPr>
          <w:ilvl w:val="0"/>
          <w:numId w:val="2"/>
        </w:numPr>
        <w:spacing w:after="60"/>
        <w:jc w:val="both"/>
      </w:pPr>
      <w:r>
        <w:t>Primorsko-goranska županija, Upravni odjel za regionalni razvoj, infrastrukturu i upravljanje projektima, Adamićeva 10/VI, Rijeka</w:t>
      </w:r>
    </w:p>
    <w:p w14:paraId="00000033" w14:textId="77777777" w:rsidR="006F2124" w:rsidRDefault="00D83A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>
        <w:t>Zavod za javno zdravstvo Primorsko-goranske županije, Krešimirova ul. 52A, Rijeka</w:t>
      </w:r>
    </w:p>
    <w:p w14:paraId="00000034" w14:textId="77777777" w:rsidR="006F2124" w:rsidRDefault="00D83A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>
        <w:t>Javna ustanova “Priroda”, Grivica 4/1, Rijeka</w:t>
      </w:r>
    </w:p>
    <w:p w14:paraId="00000035" w14:textId="77777777" w:rsidR="006F2124" w:rsidRDefault="00D83A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>
        <w:t>Grad Rijeka, Korzo 16, Rijeka</w:t>
      </w:r>
    </w:p>
    <w:p w14:paraId="00000036" w14:textId="77777777" w:rsidR="006F2124" w:rsidRDefault="00D83A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>
        <w:t>Grad Bakar, Primorje 39, Bakar</w:t>
      </w:r>
    </w:p>
    <w:p w14:paraId="00000037" w14:textId="77777777" w:rsidR="006F2124" w:rsidRDefault="00D83A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>
        <w:t>Grad Čabar, Narodnog oslobođenja 2, Čabar</w:t>
      </w:r>
    </w:p>
    <w:p w14:paraId="00000038" w14:textId="77777777" w:rsidR="006F2124" w:rsidRDefault="00D83A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>
        <w:t>Općina Jelenje, Dražičkih boraca 64, Dražice.</w:t>
      </w:r>
    </w:p>
    <w:p w14:paraId="00000039" w14:textId="77777777" w:rsidR="006F2124" w:rsidRDefault="006F2124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</w:p>
    <w:p w14:paraId="0000003A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ind w:hanging="720"/>
        <w:jc w:val="center"/>
      </w:pP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VIII. </w:t>
      </w:r>
      <w:r>
        <w:t xml:space="preserve">            </w:t>
      </w:r>
    </w:p>
    <w:p w14:paraId="0000003B" w14:textId="39BB4897" w:rsidR="006F2124" w:rsidRDefault="00D83A63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>
        <w:t xml:space="preserve">Općina </w:t>
      </w:r>
      <w:r w:rsidR="00062158">
        <w:t>Čavle</w:t>
      </w:r>
      <w:bookmarkStart w:id="0" w:name="_GoBack"/>
      <w:bookmarkEnd w:id="0"/>
      <w:r>
        <w:t xml:space="preserve"> dužna je informirati javnost, sukladno odredbama Zakona o zaštiti okoliša i odredbama Uredbe o informiranju i sudjelovanju javnosti i zainteresirane javnosti u pitanjima zaštite okoliša (Narodne novine, broj 64/08), kojima se uređuje informiranje javnosti i zainteresirane javnosti u pitanjima zaštite okoliša.</w:t>
      </w:r>
    </w:p>
    <w:p w14:paraId="0000003C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ind w:hanging="720"/>
        <w:jc w:val="center"/>
      </w:pPr>
      <w:r>
        <w:t xml:space="preserve">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IX.   </w:t>
      </w:r>
      <w:r>
        <w:t xml:space="preserve">          </w:t>
      </w:r>
    </w:p>
    <w:p w14:paraId="0000003D" w14:textId="77777777" w:rsidR="006F2124" w:rsidRDefault="00D83A63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>
        <w:t xml:space="preserve">Ova Odluka stupa na snagu danom donošenja, a objavit će se na službenoj internetskoj stranici Općine. </w:t>
      </w:r>
    </w:p>
    <w:p w14:paraId="075D284F" w14:textId="77777777" w:rsidR="004F14BD" w:rsidRDefault="004F14B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</w:p>
    <w:p w14:paraId="1BE00690" w14:textId="77777777" w:rsidR="004F14BD" w:rsidRDefault="004F14B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</w:p>
    <w:p w14:paraId="425F77D5" w14:textId="77777777" w:rsidR="004F14BD" w:rsidRPr="004B255C" w:rsidRDefault="004F14BD" w:rsidP="004F14BD">
      <w:pPr>
        <w:tabs>
          <w:tab w:val="left" w:pos="-714"/>
          <w:tab w:val="left" w:pos="6"/>
          <w:tab w:val="left" w:pos="726"/>
          <w:tab w:val="left" w:pos="1446"/>
          <w:tab w:val="left" w:pos="2166"/>
          <w:tab w:val="left" w:pos="2886"/>
          <w:tab w:val="left" w:pos="3606"/>
          <w:tab w:val="left" w:leader="dot" w:pos="5958"/>
          <w:tab w:val="left" w:pos="6486"/>
          <w:tab w:val="left" w:pos="6809"/>
          <w:tab w:val="left" w:pos="7546"/>
          <w:tab w:val="left" w:pos="7926"/>
          <w:tab w:val="left" w:pos="8646"/>
          <w:tab w:val="left" w:pos="9366"/>
          <w:tab w:val="left" w:pos="10086"/>
          <w:tab w:val="left" w:pos="116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4B255C">
        <w:rPr>
          <w:rFonts w:ascii="Times New Roman" w:hAnsi="Times New Roman" w:cs="Times New Roman"/>
          <w:sz w:val="24"/>
          <w:szCs w:val="24"/>
        </w:rPr>
        <w:t>Općina Čavle</w:t>
      </w:r>
    </w:p>
    <w:p w14:paraId="63850C81" w14:textId="77777777" w:rsidR="004F14BD" w:rsidRPr="004B255C" w:rsidRDefault="004F14BD" w:rsidP="004F14BD">
      <w:pPr>
        <w:tabs>
          <w:tab w:val="left" w:pos="-714"/>
          <w:tab w:val="left" w:pos="726"/>
          <w:tab w:val="left" w:pos="1446"/>
          <w:tab w:val="left" w:pos="2166"/>
          <w:tab w:val="left" w:pos="2886"/>
          <w:tab w:val="left" w:pos="3606"/>
          <w:tab w:val="left" w:leader="dot" w:pos="5958"/>
          <w:tab w:val="left" w:pos="6486"/>
          <w:tab w:val="left" w:pos="6809"/>
          <w:tab w:val="left" w:pos="7546"/>
          <w:tab w:val="left" w:pos="7926"/>
          <w:tab w:val="left" w:pos="8646"/>
          <w:tab w:val="left" w:pos="9366"/>
          <w:tab w:val="left" w:pos="10086"/>
          <w:tab w:val="left" w:pos="11673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B255C">
        <w:rPr>
          <w:rFonts w:ascii="Times New Roman" w:hAnsi="Times New Roman" w:cs="Times New Roman"/>
          <w:sz w:val="24"/>
          <w:szCs w:val="24"/>
        </w:rPr>
        <w:t>Općinska načelnica</w:t>
      </w:r>
    </w:p>
    <w:p w14:paraId="023DA0CF" w14:textId="77777777" w:rsidR="004F14BD" w:rsidRPr="004B255C" w:rsidRDefault="004F14BD" w:rsidP="004F14BD">
      <w:pPr>
        <w:tabs>
          <w:tab w:val="left" w:pos="-714"/>
          <w:tab w:val="left" w:pos="726"/>
          <w:tab w:val="left" w:pos="1446"/>
          <w:tab w:val="left" w:pos="2166"/>
          <w:tab w:val="left" w:pos="2886"/>
          <w:tab w:val="left" w:pos="3606"/>
          <w:tab w:val="left" w:leader="dot" w:pos="5958"/>
          <w:tab w:val="left" w:pos="6486"/>
          <w:tab w:val="left" w:pos="6809"/>
          <w:tab w:val="left" w:pos="7546"/>
          <w:tab w:val="left" w:pos="7926"/>
          <w:tab w:val="left" w:pos="8646"/>
          <w:tab w:val="left" w:pos="9366"/>
          <w:tab w:val="left" w:pos="10086"/>
          <w:tab w:val="left" w:pos="11673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B255C">
        <w:rPr>
          <w:rFonts w:ascii="Times New Roman" w:hAnsi="Times New Roman" w:cs="Times New Roman"/>
          <w:sz w:val="24"/>
          <w:szCs w:val="24"/>
        </w:rPr>
        <w:t>Ivana Cvitan Polić, mag. cult.</w:t>
      </w:r>
      <w:r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114EE6EA" w14:textId="77777777" w:rsidR="004F14BD" w:rsidRPr="004B255C" w:rsidRDefault="004F14BD" w:rsidP="004F14BD">
      <w:pPr>
        <w:spacing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1AFD5DF4" w14:textId="77777777" w:rsidR="004F14BD" w:rsidRPr="004B255C" w:rsidRDefault="004F14BD" w:rsidP="004F14BD">
      <w:pPr>
        <w:spacing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2A6D68F0" w14:textId="77777777" w:rsidR="004F14BD" w:rsidRDefault="004F14B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</w:p>
    <w:sectPr w:rsidR="004F14BD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114A"/>
    <w:multiLevelType w:val="multilevel"/>
    <w:tmpl w:val="D12053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A3E7F90"/>
    <w:multiLevelType w:val="multilevel"/>
    <w:tmpl w:val="F4E81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F2124"/>
    <w:rsid w:val="00062158"/>
    <w:rsid w:val="004F14BD"/>
    <w:rsid w:val="005E41E2"/>
    <w:rsid w:val="006F2124"/>
    <w:rsid w:val="008162AA"/>
    <w:rsid w:val="00D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4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4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1376</Words>
  <Characters>7847</Characters>
  <Application>Microsoft Office Word</Application>
  <DocSecurity>0</DocSecurity>
  <Lines>65</Lines>
  <Paragraphs>18</Paragraphs>
  <ScaleCrop>false</ScaleCrop>
  <Company/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Jasna</cp:lastModifiedBy>
  <cp:revision>8</cp:revision>
  <dcterms:created xsi:type="dcterms:W3CDTF">2019-11-05T08:24:00Z</dcterms:created>
  <dcterms:modified xsi:type="dcterms:W3CDTF">2019-12-02T12:30:00Z</dcterms:modified>
</cp:coreProperties>
</file>