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kulturi,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</w:t>
      </w:r>
      <w:r w:rsidR="00BF5C82">
        <w:rPr>
          <w:color w:val="000000"/>
        </w:rPr>
        <w:t>8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>najkasnije do 28. veljače 201</w:t>
      </w:r>
      <w:r w:rsidR="00BF5C82">
        <w:rPr>
          <w:color w:val="000000"/>
        </w:rPr>
        <w:t>9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  <w:bookmarkStart w:id="0" w:name="_GoBack"/>
      <w:bookmarkEnd w:id="0"/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D70CE"/>
    <w:rsid w:val="008E1DA0"/>
    <w:rsid w:val="00952BDE"/>
    <w:rsid w:val="00B625B2"/>
    <w:rsid w:val="00BF5C82"/>
    <w:rsid w:val="00DC19F3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13</cp:revision>
  <dcterms:created xsi:type="dcterms:W3CDTF">2015-12-18T11:10:00Z</dcterms:created>
  <dcterms:modified xsi:type="dcterms:W3CDTF">2017-12-18T15:22:00Z</dcterms:modified>
</cp:coreProperties>
</file>